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7CC0" w14:textId="77777777" w:rsidR="006C03D0" w:rsidRDefault="006C03D0"/>
    <w:p w14:paraId="462D9F13" w14:textId="77777777" w:rsidR="006C03D0" w:rsidRPr="0010769E" w:rsidRDefault="006C03D0" w:rsidP="006C03D0">
      <w:pPr>
        <w:jc w:val="center"/>
      </w:pPr>
    </w:p>
    <w:p w14:paraId="5F3C8720" w14:textId="77777777" w:rsidR="006C03D0" w:rsidRPr="0010769E" w:rsidRDefault="006C03D0" w:rsidP="006C03D0">
      <w:pPr>
        <w:jc w:val="center"/>
      </w:pPr>
    </w:p>
    <w:p w14:paraId="3018ADB1" w14:textId="77777777" w:rsidR="006C03D0" w:rsidRPr="0010769E" w:rsidRDefault="006C03D0" w:rsidP="006C03D0"/>
    <w:p w14:paraId="3DCC3BB0" w14:textId="77777777" w:rsidR="006C03D0" w:rsidRPr="0010769E" w:rsidRDefault="006C03D0" w:rsidP="006C03D0"/>
    <w:p w14:paraId="5F1AA75A" w14:textId="77777777"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334C78DD" wp14:editId="17C5984B">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08A4"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Pr>
                                  <w:color w:val="887E6E"/>
                                  <w:sz w:val="68"/>
                                </w:rPr>
                                <w:t>YY</w:t>
                              </w:r>
                              <w:r w:rsidRPr="001E2FAA">
                                <w:rPr>
                                  <w:color w:val="887E6E"/>
                                  <w:sz w:val="68"/>
                                </w:rPr>
                                <w:t>)</w:t>
                              </w:r>
                              <w:r>
                                <w:rPr>
                                  <w:color w:val="887E6E"/>
                                  <w:sz w:val="68"/>
                                </w:rPr>
                                <w:t>XX</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C78DD"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016908A4"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Pr>
                            <w:color w:val="887E6E"/>
                            <w:sz w:val="68"/>
                          </w:rPr>
                          <w:t>YY</w:t>
                        </w:r>
                        <w:r w:rsidRPr="001E2FAA">
                          <w:rPr>
                            <w:color w:val="887E6E"/>
                            <w:sz w:val="68"/>
                          </w:rPr>
                          <w:t>)</w:t>
                        </w:r>
                        <w:r>
                          <w:rPr>
                            <w:color w:val="887E6E"/>
                            <w:sz w:val="68"/>
                          </w:rPr>
                          <w:t>XX</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C930E6D" w14:textId="77777777" w:rsidR="006C03D0" w:rsidRPr="0010769E" w:rsidRDefault="006C03D0" w:rsidP="006C03D0">
      <w:pPr>
        <w:jc w:val="center"/>
        <w:rPr>
          <w:b/>
          <w:sz w:val="24"/>
        </w:rPr>
      </w:pPr>
    </w:p>
    <w:p w14:paraId="509D2032" w14:textId="77777777" w:rsidR="006C03D0" w:rsidRPr="0010769E" w:rsidRDefault="006C03D0" w:rsidP="006C03D0">
      <w:pPr>
        <w:jc w:val="center"/>
        <w:rPr>
          <w:b/>
          <w:sz w:val="24"/>
        </w:rPr>
      </w:pPr>
    </w:p>
    <w:p w14:paraId="36E90BA3" w14:textId="77777777" w:rsidR="006C03D0" w:rsidRPr="0010769E" w:rsidRDefault="006C03D0" w:rsidP="006C03D0">
      <w:pPr>
        <w:jc w:val="center"/>
        <w:rPr>
          <w:b/>
          <w:sz w:val="24"/>
        </w:rPr>
      </w:pPr>
    </w:p>
    <w:p w14:paraId="25702E27" w14:textId="77777777" w:rsidR="006C03D0" w:rsidRPr="0010769E" w:rsidRDefault="006C03D0" w:rsidP="006C03D0">
      <w:pPr>
        <w:jc w:val="center"/>
        <w:rPr>
          <w:b/>
          <w:sz w:val="24"/>
        </w:rPr>
      </w:pPr>
    </w:p>
    <w:p w14:paraId="5BA76203" w14:textId="77777777" w:rsidR="006C03D0" w:rsidRPr="0010769E" w:rsidRDefault="006C03D0" w:rsidP="006C03D0">
      <w:pPr>
        <w:jc w:val="center"/>
        <w:rPr>
          <w:b/>
          <w:sz w:val="24"/>
        </w:rPr>
      </w:pPr>
    </w:p>
    <w:p w14:paraId="3F67F0BF" w14:textId="77777777" w:rsidR="006C03D0" w:rsidRPr="0010769E" w:rsidRDefault="006C03D0" w:rsidP="006C03D0">
      <w:pPr>
        <w:jc w:val="center"/>
        <w:rPr>
          <w:b/>
          <w:sz w:val="24"/>
        </w:rPr>
      </w:pPr>
    </w:p>
    <w:p w14:paraId="118B9932" w14:textId="77777777" w:rsidR="006C03D0" w:rsidRPr="0010769E" w:rsidRDefault="006C03D0" w:rsidP="006C03D0">
      <w:pPr>
        <w:jc w:val="center"/>
        <w:rPr>
          <w:b/>
          <w:sz w:val="24"/>
        </w:rPr>
      </w:pPr>
    </w:p>
    <w:p w14:paraId="3380C36B" w14:textId="77777777" w:rsidR="006C03D0" w:rsidRPr="0010769E" w:rsidRDefault="006C03D0" w:rsidP="006C03D0">
      <w:pPr>
        <w:jc w:val="center"/>
        <w:rPr>
          <w:b/>
          <w:sz w:val="24"/>
        </w:rPr>
      </w:pPr>
    </w:p>
    <w:p w14:paraId="6DD5B8CF" w14:textId="77777777" w:rsidR="006C03D0" w:rsidRPr="0010769E" w:rsidRDefault="006C03D0" w:rsidP="006C03D0">
      <w:pPr>
        <w:jc w:val="center"/>
        <w:rPr>
          <w:b/>
          <w:sz w:val="24"/>
        </w:rPr>
      </w:pPr>
    </w:p>
    <w:p w14:paraId="3B1FCE57" w14:textId="77777777" w:rsidR="006C03D0" w:rsidRPr="0010769E" w:rsidRDefault="006C03D0" w:rsidP="006C03D0">
      <w:pPr>
        <w:jc w:val="center"/>
        <w:rPr>
          <w:b/>
          <w:sz w:val="24"/>
        </w:rPr>
      </w:pPr>
    </w:p>
    <w:p w14:paraId="4E3BC43C" w14:textId="77777777" w:rsidR="006C03D0" w:rsidRPr="0010769E" w:rsidRDefault="006C03D0" w:rsidP="006C03D0">
      <w:pPr>
        <w:rPr>
          <w:b/>
          <w:sz w:val="24"/>
        </w:rPr>
      </w:pPr>
    </w:p>
    <w:p w14:paraId="65E40976" w14:textId="77777777" w:rsidR="006C03D0" w:rsidRPr="0010769E" w:rsidRDefault="006C03D0" w:rsidP="006C03D0">
      <w:pPr>
        <w:jc w:val="center"/>
        <w:rPr>
          <w:b/>
          <w:sz w:val="24"/>
        </w:rPr>
      </w:pPr>
    </w:p>
    <w:bookmarkStart w:id="0" w:name="Text7"/>
    <w:p w14:paraId="784BE1A2" w14:textId="77777777" w:rsidR="006C03D0" w:rsidRPr="005A00E5" w:rsidRDefault="006C03D0" w:rsidP="006C03D0">
      <w:pPr>
        <w:pStyle w:val="Reporttitledescription"/>
        <w:rPr>
          <w:color w:val="auto"/>
        </w:rPr>
      </w:pPr>
      <w:r>
        <w:rPr>
          <w:color w:val="auto"/>
        </w:rPr>
        <w:fldChar w:fldCharType="begin">
          <w:ffData>
            <w:name w:val="Text7"/>
            <w:enabled/>
            <w:calcOnExit w:val="0"/>
            <w:textInput>
              <w:default w:val="Decision title/description (Arial 12pt)"/>
            </w:textInput>
          </w:ffData>
        </w:fldChar>
      </w:r>
      <w:r>
        <w:rPr>
          <w:color w:val="auto"/>
        </w:rPr>
        <w:instrText xml:space="preserve"> FORMTEXT </w:instrText>
      </w:r>
      <w:r>
        <w:rPr>
          <w:color w:val="auto"/>
        </w:rPr>
      </w:r>
      <w:r>
        <w:rPr>
          <w:color w:val="auto"/>
        </w:rPr>
        <w:fldChar w:fldCharType="separate"/>
      </w:r>
      <w:r>
        <w:rPr>
          <w:noProof/>
          <w:color w:val="auto"/>
        </w:rPr>
        <w:t>Decision title/description</w:t>
      </w:r>
      <w:r w:rsidR="00FA4704">
        <w:rPr>
          <w:rStyle w:val="FootnoteReference"/>
          <w:noProof/>
          <w:color w:val="auto"/>
        </w:rPr>
        <w:footnoteReference w:id="1"/>
      </w:r>
      <w:r>
        <w:rPr>
          <w:noProof/>
          <w:color w:val="auto"/>
        </w:rPr>
        <w:t xml:space="preserve"> (Arial 12pt)</w:t>
      </w:r>
      <w:r>
        <w:rPr>
          <w:color w:val="auto"/>
        </w:rPr>
        <w:fldChar w:fldCharType="end"/>
      </w:r>
      <w:bookmarkEnd w:id="0"/>
      <w:r w:rsidR="005F7AD5" w:rsidRPr="005A00E5">
        <w:rPr>
          <w:color w:val="auto"/>
        </w:rPr>
        <w:t xml:space="preserve"> </w:t>
      </w:r>
    </w:p>
    <w:bookmarkStart w:id="1" w:name="Text8"/>
    <w:p w14:paraId="121C0807" w14:textId="77777777" w:rsidR="006C03D0" w:rsidRPr="005A00E5" w:rsidRDefault="004D4301" w:rsidP="006C03D0">
      <w:pPr>
        <w:pStyle w:val="Reporttitledescription"/>
        <w:rPr>
          <w:b/>
          <w:color w:val="auto"/>
          <w:sz w:val="18"/>
        </w:rPr>
      </w:pPr>
      <w:r>
        <w:rPr>
          <w:b/>
          <w:color w:val="auto"/>
          <w:sz w:val="18"/>
        </w:rPr>
        <w:fldChar w:fldCharType="begin">
          <w:ffData>
            <w:name w:val="Text8"/>
            <w:enabled/>
            <w:calcOnExit w:val="0"/>
            <w:textInput>
              <w:default w:val="Month YYYY (Arial 9pt bold)"/>
            </w:textInput>
          </w:ffData>
        </w:fldChar>
      </w:r>
      <w:r>
        <w:rPr>
          <w:b/>
          <w:color w:val="auto"/>
          <w:sz w:val="18"/>
        </w:rPr>
        <w:instrText xml:space="preserve"> FORMTEXT </w:instrText>
      </w:r>
      <w:r>
        <w:rPr>
          <w:b/>
          <w:color w:val="auto"/>
          <w:sz w:val="18"/>
        </w:rPr>
      </w:r>
      <w:r>
        <w:rPr>
          <w:b/>
          <w:color w:val="auto"/>
          <w:sz w:val="18"/>
        </w:rPr>
        <w:fldChar w:fldCharType="separate"/>
      </w:r>
      <w:r w:rsidR="00F177F1">
        <w:rPr>
          <w:b/>
          <w:noProof/>
          <w:color w:val="auto"/>
          <w:sz w:val="18"/>
        </w:rPr>
        <w:t>A</w:t>
      </w:r>
      <w:r w:rsidR="00B23041">
        <w:rPr>
          <w:b/>
          <w:noProof/>
          <w:color w:val="auto"/>
          <w:sz w:val="18"/>
        </w:rPr>
        <w:t>pproved</w:t>
      </w:r>
      <w:r w:rsidR="00F177F1">
        <w:rPr>
          <w:b/>
          <w:noProof/>
          <w:color w:val="auto"/>
          <w:sz w:val="18"/>
        </w:rPr>
        <w:t xml:space="preserve"> D</w:t>
      </w:r>
      <w:r w:rsidR="00A8085A">
        <w:rPr>
          <w:b/>
          <w:noProof/>
          <w:color w:val="auto"/>
          <w:sz w:val="18"/>
        </w:rPr>
        <w:t>D M</w:t>
      </w:r>
      <w:r>
        <w:rPr>
          <w:b/>
          <w:noProof/>
          <w:color w:val="auto"/>
          <w:sz w:val="18"/>
        </w:rPr>
        <w:t>onth YYYY (Arial 9pt bold)</w:t>
      </w:r>
      <w:r>
        <w:rPr>
          <w:b/>
          <w:color w:val="auto"/>
          <w:sz w:val="18"/>
        </w:rPr>
        <w:fldChar w:fldCharType="end"/>
      </w:r>
      <w:bookmarkEnd w:id="1"/>
    </w:p>
    <w:bookmarkStart w:id="2" w:name="Text3"/>
    <w:p w14:paraId="586CB7E7" w14:textId="1F028FBF" w:rsidR="006C03D0" w:rsidRDefault="00A8085A" w:rsidP="006C03D0">
      <w:pPr>
        <w:pStyle w:val="Lastupdated"/>
        <w:rPr>
          <w:b/>
        </w:rPr>
      </w:pPr>
      <w:r w:rsidRPr="00072B81">
        <w:rPr>
          <w:b/>
        </w:rPr>
        <w:fldChar w:fldCharType="begin">
          <w:ffData>
            <w:name w:val="Text3"/>
            <w:enabled/>
            <w:calcOnExit w:val="0"/>
            <w:textInput>
              <w:default w:val="(last updated: DD Month YYYY) (Arial 9pt) "/>
            </w:textInput>
          </w:ffData>
        </w:fldChar>
      </w:r>
      <w:r w:rsidRPr="00072B81">
        <w:rPr>
          <w:b/>
        </w:rPr>
        <w:instrText xml:space="preserve"> FORMTEXT </w:instrText>
      </w:r>
      <w:r w:rsidRPr="00072B81">
        <w:rPr>
          <w:b/>
        </w:rPr>
      </w:r>
      <w:r w:rsidRPr="00072B81">
        <w:rPr>
          <w:b/>
        </w:rPr>
        <w:fldChar w:fldCharType="separate"/>
      </w:r>
      <w:r w:rsidR="00072B81">
        <w:rPr>
          <w:b/>
          <w:noProof/>
        </w:rPr>
        <w:t>[A</w:t>
      </w:r>
      <w:r w:rsidR="00B23041">
        <w:rPr>
          <w:b/>
          <w:noProof/>
        </w:rPr>
        <w:t>mended</w:t>
      </w:r>
      <w:r w:rsidR="00072B81">
        <w:rPr>
          <w:b/>
          <w:noProof/>
        </w:rPr>
        <w:t>: DD Month YYYY</w:t>
      </w:r>
      <w:r w:rsidRPr="00072B81">
        <w:rPr>
          <w:b/>
          <w:noProof/>
        </w:rPr>
        <w:t xml:space="preserve"> (Arial 9pt)</w:t>
      </w:r>
      <w:r w:rsidR="00072B81" w:rsidRPr="00072B81">
        <w:rPr>
          <w:b/>
        </w:rPr>
        <w:t xml:space="preserve"> </w:t>
      </w:r>
      <w:r w:rsidR="00072B81">
        <w:rPr>
          <w:b/>
        </w:rPr>
        <w:t>[date of the latest update]]</w:t>
      </w:r>
      <w:r w:rsidRPr="00072B81">
        <w:rPr>
          <w:b/>
        </w:rPr>
        <w:fldChar w:fldCharType="end"/>
      </w:r>
      <w:bookmarkEnd w:id="2"/>
    </w:p>
    <w:p w14:paraId="40514FE7" w14:textId="77777777" w:rsidR="008F5944" w:rsidRPr="00072B81" w:rsidRDefault="008F5944" w:rsidP="006C03D0">
      <w:pPr>
        <w:pStyle w:val="Lastupdated"/>
        <w:rPr>
          <w:b/>
        </w:rPr>
      </w:pPr>
    </w:p>
    <w:p w14:paraId="5DD7FE12" w14:textId="77777777" w:rsidR="006C03D0" w:rsidRDefault="005F7AD5" w:rsidP="006C03D0">
      <w:pPr>
        <w:pStyle w:val="Heading1"/>
      </w:pPr>
      <w:r>
        <w:lastRenderedPageBreak/>
        <w:t>explanatory memorandum (style: heading 1)</w:t>
      </w:r>
    </w:p>
    <w:p w14:paraId="423ADA9F" w14:textId="77777777" w:rsidR="006C03D0" w:rsidRDefault="005F7AD5" w:rsidP="006C03D0">
      <w:pPr>
        <w:pStyle w:val="Heading2"/>
      </w:pPr>
      <w:r>
        <w:t>INTRODUCTION (style: heading 2)</w:t>
      </w:r>
    </w:p>
    <w:p w14:paraId="66E1D6AF" w14:textId="77777777" w:rsidR="006C03D0" w:rsidRPr="00FE1795" w:rsidRDefault="005F7AD5" w:rsidP="006C03D0">
      <w:pPr>
        <w:pStyle w:val="ECCParagraph"/>
      </w:pPr>
      <w:r>
        <w:t>Body text (style: ECC Paragraph)…</w:t>
      </w:r>
    </w:p>
    <w:p w14:paraId="00F5D803" w14:textId="77777777" w:rsidR="006C03D0" w:rsidRDefault="005F7AD5" w:rsidP="006C03D0">
      <w:pPr>
        <w:pStyle w:val="Heading2"/>
      </w:pPr>
      <w:r>
        <w:t xml:space="preserve">BACKGROUND </w:t>
      </w:r>
    </w:p>
    <w:p w14:paraId="726C95CC" w14:textId="77777777" w:rsidR="006C03D0" w:rsidRPr="00FE1795" w:rsidRDefault="005F7AD5" w:rsidP="006C03D0">
      <w:pPr>
        <w:pStyle w:val="ECCParagraph"/>
      </w:pPr>
      <w:r>
        <w:t>Body text (style: ECC Paragraph)…</w:t>
      </w:r>
    </w:p>
    <w:p w14:paraId="4ABBA17B" w14:textId="77777777" w:rsidR="006C03D0" w:rsidRDefault="005F7AD5" w:rsidP="006C03D0">
      <w:pPr>
        <w:pStyle w:val="ECCParBulleted"/>
      </w:pPr>
      <w:r>
        <w:t>Bulleted list (style: ECC Par Bulleted)</w:t>
      </w:r>
    </w:p>
    <w:p w14:paraId="1B2EC021" w14:textId="77777777" w:rsidR="006C03D0" w:rsidRDefault="005F7AD5" w:rsidP="006C03D0">
      <w:pPr>
        <w:pStyle w:val="ECCParBulleted"/>
      </w:pPr>
      <w:r>
        <w:t>Bulleted list (style: ECC Par Bulleted)</w:t>
      </w:r>
    </w:p>
    <w:p w14:paraId="6B8D80A9" w14:textId="77777777" w:rsidR="006C03D0" w:rsidRDefault="005F7AD5" w:rsidP="006C03D0">
      <w:pPr>
        <w:pStyle w:val="Heading2"/>
      </w:pPr>
      <w:r>
        <w:t>REQUIREMENT FOR AN ECC DECISION</w:t>
      </w:r>
    </w:p>
    <w:p w14:paraId="2E8DC8F5" w14:textId="77777777" w:rsidR="006C03D0" w:rsidRPr="00FE1795" w:rsidRDefault="005F7AD5" w:rsidP="006C03D0">
      <w:pPr>
        <w:pStyle w:val="ECCParagraph"/>
      </w:pPr>
      <w:r>
        <w:t>Body text (style: ECC Paragraph)…</w:t>
      </w:r>
    </w:p>
    <w:p w14:paraId="106338B2" w14:textId="0DFF49BE" w:rsidR="006C03D0" w:rsidRPr="00FE1795" w:rsidRDefault="005F7AD5" w:rsidP="006C03D0">
      <w:pPr>
        <w:pStyle w:val="Heading1"/>
      </w:pPr>
      <w:r w:rsidRPr="00FE1795">
        <w:lastRenderedPageBreak/>
        <w:t>ECC Decision of</w:t>
      </w:r>
      <w:r w:rsidR="00A8085A">
        <w:t xml:space="preserve"> dd month yyyy </w:t>
      </w:r>
      <w:r w:rsidRPr="00FE1795">
        <w:t>on</w:t>
      </w:r>
      <w:r w:rsidR="00A8085A">
        <w:t xml:space="preserve"> title (</w:t>
      </w:r>
      <w:r w:rsidR="00995C49">
        <w:t>ECC</w:t>
      </w:r>
      <w:r w:rsidR="005D58EC">
        <w:t xml:space="preserve"> </w:t>
      </w:r>
      <w:r w:rsidR="00A8085A">
        <w:t xml:space="preserve">decision </w:t>
      </w:r>
      <w:r w:rsidR="005D58EC">
        <w:t>(YY)XX</w:t>
      </w:r>
      <w:r w:rsidR="00A8085A">
        <w:t>)</w:t>
      </w:r>
      <w:r w:rsidRPr="00FE1795">
        <w:t xml:space="preserve"> (style: heading 1)</w:t>
      </w:r>
    </w:p>
    <w:p w14:paraId="4982C866" w14:textId="77777777" w:rsidR="006C03D0" w:rsidRDefault="005F7AD5" w:rsidP="006C03D0">
      <w:pPr>
        <w:pStyle w:val="ECCParagraph"/>
      </w:pPr>
      <w:r>
        <w:t>“The European Conference of Postal and Telecommunications Administrations,</w:t>
      </w:r>
      <w:r w:rsidRPr="00044EDB">
        <w:t xml:space="preserve"> </w:t>
      </w:r>
      <w:r>
        <w:t>(style: ECC paragraph)</w:t>
      </w:r>
    </w:p>
    <w:p w14:paraId="394ED2B0" w14:textId="337F58C8" w:rsidR="006C03D0" w:rsidRDefault="005F7AD5" w:rsidP="006C03D0">
      <w:pPr>
        <w:pStyle w:val="ECCParagraph"/>
        <w:rPr>
          <w:i/>
          <w:color w:val="D2232A"/>
        </w:rPr>
      </w:pPr>
      <w:r w:rsidRPr="00FE1795">
        <w:rPr>
          <w:i/>
          <w:color w:val="D2232A"/>
        </w:rPr>
        <w:t>considering (style: ECC Paragraph, Arial 10pt italic red</w:t>
      </w:r>
      <w:r w:rsidR="00DF2042">
        <w:rPr>
          <w:i/>
          <w:color w:val="D2232A"/>
        </w:rPr>
        <w:t xml:space="preserve"> </w:t>
      </w:r>
      <w:r w:rsidRPr="00FE1795">
        <w:rPr>
          <w:i/>
          <w:color w:val="D2232A"/>
        </w:rPr>
        <w:t>(colour values RGB: 210, 35, 42)))</w:t>
      </w:r>
    </w:p>
    <w:p w14:paraId="1FF5776A" w14:textId="77777777" w:rsidR="000C183F" w:rsidRPr="00713DBA" w:rsidRDefault="000C183F" w:rsidP="000C183F">
      <w:pPr>
        <w:pStyle w:val="ECCParagraph"/>
      </w:pPr>
      <w:r w:rsidRPr="00713DBA">
        <w:t>(</w:t>
      </w:r>
      <w:r w:rsidR="007E23E4" w:rsidRPr="00713DBA">
        <w:t xml:space="preserve">advice: </w:t>
      </w:r>
      <w:r w:rsidRPr="00713DBA">
        <w:t xml:space="preserve">they shall be related with the </w:t>
      </w:r>
      <w:r w:rsidR="00E65E22" w:rsidRPr="00713DBA">
        <w:t>DECIDES</w:t>
      </w:r>
      <w:r w:rsidR="00F32EE8">
        <w:t xml:space="preserve"> part of this ECC</w:t>
      </w:r>
      <w:r w:rsidRPr="00713DBA">
        <w:t xml:space="preserve"> Decision, other elements should be in the </w:t>
      </w:r>
      <w:r w:rsidR="00E65E22" w:rsidRPr="00713DBA">
        <w:t>EXPLANATORY</w:t>
      </w:r>
      <w:r w:rsidRPr="00713DBA">
        <w:t xml:space="preserve"> </w:t>
      </w:r>
      <w:r w:rsidR="00E65E22" w:rsidRPr="00713DBA">
        <w:t>MEMORANDUM)</w:t>
      </w:r>
    </w:p>
    <w:p w14:paraId="26F2F04E"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ITU Radio Regulation or ITU-T Recommendations</w:t>
      </w:r>
      <w:r>
        <w:t>;</w:t>
      </w:r>
      <w:r w:rsidR="00F32EE8">
        <w:t xml:space="preserve"> </w:t>
      </w:r>
      <w:r>
        <w:t>(style: ECC paragraph, sentence starts with lower case letter)</w:t>
      </w:r>
    </w:p>
    <w:p w14:paraId="50F9AF29"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 xml:space="preserve">he CEPT Reports, </w:t>
      </w:r>
      <w:smartTag w:uri="urn:schemas-microsoft-com:office:smarttags" w:element="stockticker">
        <w:r w:rsidRPr="003E77A5">
          <w:t>ECC</w:t>
        </w:r>
      </w:smartTag>
      <w:r w:rsidRPr="003E77A5">
        <w:t xml:space="preserve"> Reports, Recommendations or Decisions </w:t>
      </w:r>
      <w:proofErr w:type="gramStart"/>
      <w:r w:rsidRPr="003E77A5">
        <w:t xml:space="preserve">… </w:t>
      </w:r>
      <w:r>
        <w:t>;</w:t>
      </w:r>
      <w:proofErr w:type="gramEnd"/>
    </w:p>
    <w:p w14:paraId="15C19509"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 xml:space="preserve">he need for an </w:t>
      </w:r>
      <w:smartTag w:uri="urn:schemas-microsoft-com:office:smarttags" w:element="stockticker">
        <w:r w:rsidRPr="003E77A5">
          <w:t>ECC</w:t>
        </w:r>
      </w:smartTag>
      <w:r w:rsidRPr="003E77A5">
        <w:t xml:space="preserve"> Decision </w:t>
      </w:r>
      <w:r w:rsidRPr="00E65E22">
        <w:rPr>
          <w:i/>
        </w:rPr>
        <w:t>(e.g. the market demand)</w:t>
      </w:r>
      <w:r w:rsidRPr="003E77A5">
        <w:t>…</w:t>
      </w:r>
      <w:r>
        <w:t>;</w:t>
      </w:r>
    </w:p>
    <w:p w14:paraId="3E7F2547"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current situation …</w:t>
      </w:r>
      <w:r>
        <w:t>;</w:t>
      </w:r>
    </w:p>
    <w:p w14:paraId="2EC5F8AC"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studies …</w:t>
      </w:r>
      <w:r>
        <w:t>;</w:t>
      </w:r>
    </w:p>
    <w:p w14:paraId="7BE1BD31"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basis for the definitions …</w:t>
      </w:r>
      <w:r>
        <w:t>;</w:t>
      </w:r>
    </w:p>
    <w:p w14:paraId="1E23F16C"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justifications for adopting regulatory measures …</w:t>
      </w:r>
      <w:r>
        <w:t>;</w:t>
      </w:r>
    </w:p>
    <w:p w14:paraId="63F17002"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basis for technical parameters …</w:t>
      </w:r>
      <w:r>
        <w:t>;</w:t>
      </w:r>
    </w:p>
    <w:p w14:paraId="4062EA46"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basis for transition measures …</w:t>
      </w:r>
      <w:r>
        <w:t>;</w:t>
      </w:r>
    </w:p>
    <w:p w14:paraId="2DC24856"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basis for monitoring measures …</w:t>
      </w:r>
      <w:r>
        <w:t>;</w:t>
      </w:r>
    </w:p>
    <w:p w14:paraId="115DDAF8" w14:textId="77777777" w:rsidR="00E65E22" w:rsidRPr="003E77A5" w:rsidRDefault="00E65E22" w:rsidP="00E73D39">
      <w:pPr>
        <w:pStyle w:val="ListParagraph"/>
        <w:numPr>
          <w:ilvl w:val="0"/>
          <w:numId w:val="17"/>
        </w:numPr>
        <w:tabs>
          <w:tab w:val="left" w:pos="567"/>
        </w:tabs>
        <w:spacing w:after="240"/>
        <w:ind w:left="567" w:hanging="567"/>
        <w:contextualSpacing w:val="0"/>
      </w:pPr>
      <w:r>
        <w:t>t</w:t>
      </w:r>
      <w:r w:rsidRPr="003E77A5">
        <w:t>he suitable complementary actions …</w:t>
      </w:r>
      <w:r>
        <w:t>;</w:t>
      </w:r>
    </w:p>
    <w:p w14:paraId="58A619C2" w14:textId="448FE1AA" w:rsidR="00E65E22" w:rsidRDefault="00E65E22" w:rsidP="00E65E22">
      <w:pPr>
        <w:pStyle w:val="ECCParagraph"/>
        <w:numPr>
          <w:ilvl w:val="0"/>
          <w:numId w:val="17"/>
        </w:numPr>
        <w:ind w:left="567" w:hanging="567"/>
      </w:pPr>
      <w:r w:rsidRPr="003E77A5">
        <w:t>that in EU/EFTA countries the radio equipment that is under the scope of this Decision shall comply with the RE Directive. Conformity with the essential requirements of the RE Directive may be demonstrated by compliance with the applicable harmonised European standard(s)</w:t>
      </w:r>
      <w:r w:rsidR="00D34AE4">
        <w:t xml:space="preserve">, cited in the Official Journal (OJ) of the European Union, </w:t>
      </w:r>
      <w:r w:rsidRPr="003E77A5">
        <w:t>or by using the other conformity assessment procedures set out in the RE Directive.</w:t>
      </w:r>
    </w:p>
    <w:p w14:paraId="7737141F" w14:textId="77777777" w:rsidR="006C03D0" w:rsidRPr="00C10DC9" w:rsidRDefault="005F7AD5" w:rsidP="006C03D0">
      <w:pPr>
        <w:pStyle w:val="ECCParagraph"/>
        <w:rPr>
          <w:color w:val="D2232A"/>
        </w:rPr>
      </w:pPr>
      <w:r w:rsidRPr="00C10DC9">
        <w:rPr>
          <w:i/>
          <w:color w:val="D2232A"/>
        </w:rPr>
        <w:t>DECIDES</w:t>
      </w:r>
      <w:r w:rsidRPr="00C10DC9">
        <w:rPr>
          <w:color w:val="D2232A"/>
        </w:rPr>
        <w:t xml:space="preserve"> </w:t>
      </w:r>
      <w:r w:rsidR="00A41673" w:rsidRPr="00A41673">
        <w:rPr>
          <w:i/>
          <w:color w:val="D2232A"/>
        </w:rPr>
        <w:t>(STYLE: ECC PARAGRAPH, ARIAL 10PT ITALIC UPPER CASE)</w:t>
      </w:r>
    </w:p>
    <w:p w14:paraId="170BD1A4" w14:textId="77777777" w:rsidR="006C03D0" w:rsidRDefault="00A41673" w:rsidP="00E73D39">
      <w:pPr>
        <w:pStyle w:val="NumberedList"/>
        <w:spacing w:after="120"/>
      </w:pPr>
      <w:r>
        <w:t>t</w:t>
      </w:r>
      <w:r w:rsidRPr="003E77A5">
        <w:t xml:space="preserve">hat the </w:t>
      </w:r>
      <w:r w:rsidR="00F32EE8">
        <w:rPr>
          <w:b/>
        </w:rPr>
        <w:t>purpose of this ECC</w:t>
      </w:r>
      <w:r w:rsidRPr="003E77A5">
        <w:rPr>
          <w:b/>
        </w:rPr>
        <w:t xml:space="preserve"> Decision</w:t>
      </w:r>
      <w:r w:rsidRPr="003E77A5">
        <w:t xml:space="preserve"> is to:</w:t>
      </w:r>
      <w:r w:rsidR="005F7AD5">
        <w:t xml:space="preserve"> (style: Numbered List, each point starts with a lower case letter and ends with a semi colon, if followed by a level 2 list, change paragraph style to spacing after: 3pt)</w:t>
      </w:r>
    </w:p>
    <w:p w14:paraId="3B76351A" w14:textId="77777777" w:rsidR="00A41673" w:rsidRDefault="00A41673" w:rsidP="00A41673">
      <w:pPr>
        <w:pStyle w:val="NumberedList"/>
        <w:numPr>
          <w:ilvl w:val="0"/>
          <w:numId w:val="22"/>
        </w:numPr>
      </w:pPr>
      <w:r w:rsidRPr="003E77A5">
        <w:t>harmonise the use of the frequency bands …</w:t>
      </w:r>
      <w:r w:rsidR="000F3919">
        <w:t>(examples of alternatives)</w:t>
      </w:r>
      <w:r w:rsidRPr="003E77A5">
        <w:t>;</w:t>
      </w:r>
    </w:p>
    <w:p w14:paraId="40E00CF3" w14:textId="77777777" w:rsidR="00A41673" w:rsidRDefault="00A41673" w:rsidP="00A41673">
      <w:pPr>
        <w:pStyle w:val="NumberedList"/>
        <w:numPr>
          <w:ilvl w:val="0"/>
          <w:numId w:val="22"/>
        </w:numPr>
      </w:pPr>
      <w:r w:rsidRPr="003E77A5">
        <w:t>allow free circulation of equipment …;</w:t>
      </w:r>
    </w:p>
    <w:p w14:paraId="6E5D8C55" w14:textId="77777777" w:rsidR="00A41673" w:rsidRDefault="00A41673" w:rsidP="00A41673">
      <w:pPr>
        <w:pStyle w:val="NumberedList"/>
        <w:numPr>
          <w:ilvl w:val="0"/>
          <w:numId w:val="21"/>
        </w:numPr>
      </w:pPr>
      <w:r w:rsidRPr="003E77A5">
        <w:t>est</w:t>
      </w:r>
      <w:r>
        <w:t>ablish a common framework for ….</w:t>
      </w:r>
      <w:r w:rsidR="00C64D00">
        <w:t>;</w:t>
      </w:r>
    </w:p>
    <w:p w14:paraId="15DD92B7" w14:textId="77777777" w:rsidR="006C03D0" w:rsidRDefault="00412E32" w:rsidP="00E73D39">
      <w:pPr>
        <w:pStyle w:val="NumberedList"/>
        <w:spacing w:after="120"/>
      </w:pPr>
      <w:r w:rsidRPr="003E77A5">
        <w:t>that, for the purpose of th</w:t>
      </w:r>
      <w:r w:rsidR="00F32EE8">
        <w:t>is ECC</w:t>
      </w:r>
      <w:r w:rsidRPr="003E77A5">
        <w:t xml:space="preserve"> Decision, the following </w:t>
      </w:r>
      <w:r w:rsidRPr="003E77A5">
        <w:rPr>
          <w:b/>
        </w:rPr>
        <w:t>definitions</w:t>
      </w:r>
      <w:r w:rsidRPr="003E77A5">
        <w:t xml:space="preserve"> apply:</w:t>
      </w:r>
      <w:r>
        <w:t xml:space="preserve"> (style: F</w:t>
      </w:r>
      <w:r w:rsidR="005F7AD5">
        <w:t>or a point followed by a level 2 list, change paragraph style to spacing after: 3pt)</w:t>
      </w:r>
    </w:p>
    <w:p w14:paraId="70523771" w14:textId="77777777" w:rsidR="006C03D0" w:rsidRDefault="00412E32" w:rsidP="006C03D0">
      <w:pPr>
        <w:pStyle w:val="NumberedList"/>
        <w:numPr>
          <w:ilvl w:val="1"/>
          <w:numId w:val="10"/>
        </w:numPr>
        <w:spacing w:after="60"/>
      </w:pPr>
      <w:r>
        <w:t>&lt;d</w:t>
      </w:r>
      <w:r w:rsidRPr="003E77A5">
        <w:t>efinition of application or equipment mentioned in decides</w:t>
      </w:r>
      <w:r>
        <w:t xml:space="preserve"> </w:t>
      </w:r>
      <w:r w:rsidRPr="003E77A5">
        <w:t>1</w:t>
      </w:r>
      <w:r>
        <w:t xml:space="preserve"> </w:t>
      </w:r>
      <w:r w:rsidR="000F3919">
        <w:t>and</w:t>
      </w:r>
      <w:r w:rsidRPr="003E77A5">
        <w:t xml:space="preserve"> 3</w:t>
      </w:r>
      <w:r>
        <w:t xml:space="preserve">&gt; </w:t>
      </w:r>
      <w:r w:rsidR="000F3919">
        <w:t>(</w:t>
      </w:r>
      <w:r w:rsidR="005F7AD5">
        <w:t>style: Numbered List</w:t>
      </w:r>
      <w:r w:rsidR="000F3919">
        <w:t xml:space="preserve"> level 2</w:t>
      </w:r>
      <w:r w:rsidR="005F7AD5">
        <w:t>, tab to change from number to letter, change paragraph style to spacing after: 3pt except on the final level 2 point)</w:t>
      </w:r>
    </w:p>
    <w:p w14:paraId="1D25D666" w14:textId="77777777" w:rsidR="006C03D0" w:rsidRPr="000F3919" w:rsidRDefault="000F3919" w:rsidP="006C03D0">
      <w:pPr>
        <w:pStyle w:val="NumberedList"/>
        <w:numPr>
          <w:ilvl w:val="1"/>
          <w:numId w:val="10"/>
        </w:numPr>
        <w:spacing w:after="60"/>
        <w:ind w:left="397" w:firstLine="0"/>
      </w:pPr>
      <w:r>
        <w:t>&lt;d</w:t>
      </w:r>
      <w:r w:rsidRPr="000F3919">
        <w:t>efinition of technical parameters mentioned in decides 4</w:t>
      </w:r>
      <w:r>
        <w:t>&gt;;</w:t>
      </w:r>
    </w:p>
    <w:p w14:paraId="4F9ED3B5" w14:textId="77777777" w:rsidR="006C03D0" w:rsidRDefault="000F3919" w:rsidP="006C03D0">
      <w:pPr>
        <w:pStyle w:val="NumberedList"/>
        <w:numPr>
          <w:ilvl w:val="1"/>
          <w:numId w:val="10"/>
        </w:numPr>
      </w:pPr>
      <w:r>
        <w:t>&lt;o</w:t>
      </w:r>
      <w:r w:rsidRPr="000F3919">
        <w:t>ther definition</w:t>
      </w:r>
      <w:r>
        <w:rPr>
          <w:i/>
        </w:rPr>
        <w:t>&gt;;</w:t>
      </w:r>
    </w:p>
    <w:p w14:paraId="1B2C99A1" w14:textId="77777777" w:rsidR="000F3919" w:rsidRDefault="000F3919" w:rsidP="00E73D39">
      <w:pPr>
        <w:pStyle w:val="NumberedList"/>
        <w:spacing w:after="120"/>
      </w:pPr>
      <w:r>
        <w:t>t</w:t>
      </w:r>
      <w:r w:rsidRPr="003E77A5">
        <w:t xml:space="preserve">hat CEPT </w:t>
      </w:r>
      <w:r w:rsidRPr="003E77A5">
        <w:rPr>
          <w:b/>
        </w:rPr>
        <w:t>administrations shall</w:t>
      </w:r>
      <w:r w:rsidRPr="003E77A5">
        <w:t>:</w:t>
      </w:r>
    </w:p>
    <w:p w14:paraId="190E64EC" w14:textId="77777777" w:rsidR="007E23E4" w:rsidRPr="003E77A5" w:rsidRDefault="007E23E4" w:rsidP="007E23E4">
      <w:pPr>
        <w:pStyle w:val="NumberedList"/>
        <w:numPr>
          <w:ilvl w:val="0"/>
          <w:numId w:val="24"/>
        </w:numPr>
        <w:tabs>
          <w:tab w:val="clear" w:pos="397"/>
          <w:tab w:val="num" w:pos="709"/>
        </w:tabs>
        <w:ind w:left="709" w:hanging="283"/>
      </w:pPr>
      <w:r w:rsidRPr="003E77A5">
        <w:lastRenderedPageBreak/>
        <w:t xml:space="preserve">designate frequency bands </w:t>
      </w:r>
      <w:r w:rsidR="00713DBA">
        <w:t>(</w:t>
      </w:r>
      <w:r w:rsidRPr="003E77A5">
        <w:t>or preferred frequencies</w:t>
      </w:r>
      <w:r w:rsidR="00713DBA">
        <w:t>)</w:t>
      </w:r>
      <w:r w:rsidR="00DA090D">
        <w:t xml:space="preserve"> </w:t>
      </w:r>
      <w:r w:rsidR="00C665E0">
        <w:t xml:space="preserve"> &lt;</w:t>
      </w:r>
      <w:r w:rsidR="00DA090D">
        <w:t>frequency range</w:t>
      </w:r>
      <w:r w:rsidR="00C665E0">
        <w:t>&gt;</w:t>
      </w:r>
      <w:r w:rsidRPr="003E77A5">
        <w:t xml:space="preserve"> within the fr</w:t>
      </w:r>
      <w:r>
        <w:t xml:space="preserve">equency range </w:t>
      </w:r>
      <w:r w:rsidR="00C665E0">
        <w:t>&lt;</w:t>
      </w:r>
      <w:r w:rsidR="00DA090D">
        <w:t>frequency range</w:t>
      </w:r>
      <w:r w:rsidR="00C665E0">
        <w:t>&gt;</w:t>
      </w:r>
      <w:r>
        <w:t xml:space="preserve"> for the use of &lt;</w:t>
      </w:r>
      <w:r w:rsidRPr="003E77A5">
        <w:t>name of the application or the preferred application(s) or equipment</w:t>
      </w:r>
      <w:r>
        <w:t>&gt;</w:t>
      </w:r>
      <w:r w:rsidR="00713DBA">
        <w:t xml:space="preserve"> </w:t>
      </w:r>
      <w:r w:rsidRPr="003E77A5">
        <w:t>(</w:t>
      </w:r>
      <w:r w:rsidR="00713DBA">
        <w:t>advice</w:t>
      </w:r>
      <w:r>
        <w:t xml:space="preserve">: </w:t>
      </w:r>
      <w:r w:rsidRPr="003E77A5">
        <w:t>when several band</w:t>
      </w:r>
      <w:r>
        <w:t>s</w:t>
      </w:r>
      <w:r w:rsidRPr="003E77A5">
        <w:t xml:space="preserve"> are designated they shall be mentioned in the same decides under separate </w:t>
      </w:r>
      <w:r>
        <w:t>bullet point</w:t>
      </w:r>
      <w:r w:rsidRPr="003E77A5">
        <w:t>s);</w:t>
      </w:r>
    </w:p>
    <w:p w14:paraId="58426462" w14:textId="77777777" w:rsidR="007E23E4" w:rsidRPr="00713DBA" w:rsidRDefault="007E23E4" w:rsidP="007E23E4">
      <w:pPr>
        <w:pStyle w:val="NumberedList"/>
        <w:numPr>
          <w:ilvl w:val="0"/>
          <w:numId w:val="24"/>
        </w:numPr>
        <w:tabs>
          <w:tab w:val="clear" w:pos="397"/>
          <w:tab w:val="num" w:pos="709"/>
        </w:tabs>
        <w:ind w:left="709" w:hanging="283"/>
      </w:pPr>
      <w:r w:rsidRPr="003E77A5">
        <w:t xml:space="preserve">allow free circulation and use of </w:t>
      </w:r>
      <w:r w:rsidR="00713DBA">
        <w:t>&lt;</w:t>
      </w:r>
      <w:r w:rsidRPr="00713DBA">
        <w:t>name of the equipment</w:t>
      </w:r>
      <w:r w:rsidR="00713DBA">
        <w:t>&gt;</w:t>
      </w:r>
      <w:r w:rsidRPr="00713DBA">
        <w:t xml:space="preserve"> or restrict the use (e.g. indoor or geographical zones) of equipment in part or all the bands mentioned above;</w:t>
      </w:r>
    </w:p>
    <w:p w14:paraId="0611FBB7" w14:textId="77777777" w:rsidR="000F3919" w:rsidRDefault="007E23E4" w:rsidP="007E23E4">
      <w:pPr>
        <w:pStyle w:val="NumberedList"/>
        <w:numPr>
          <w:ilvl w:val="0"/>
          <w:numId w:val="24"/>
        </w:numPr>
        <w:tabs>
          <w:tab w:val="clear" w:pos="397"/>
          <w:tab w:val="num" w:pos="709"/>
        </w:tabs>
        <w:ind w:left="709" w:hanging="283"/>
      </w:pPr>
      <w:r w:rsidRPr="003E77A5">
        <w:t xml:space="preserve">exempt </w:t>
      </w:r>
      <w:r w:rsidR="00713DBA">
        <w:t>&lt;</w:t>
      </w:r>
      <w:r w:rsidRPr="00713DBA">
        <w:t>name of the equipment</w:t>
      </w:r>
      <w:r w:rsidR="00713DBA">
        <w:t>&gt;</w:t>
      </w:r>
      <w:r w:rsidRPr="003E77A5">
        <w:t xml:space="preserve"> from individual licensing;</w:t>
      </w:r>
    </w:p>
    <w:p w14:paraId="7AF25579" w14:textId="77777777" w:rsidR="007E23E4" w:rsidRDefault="007E23E4" w:rsidP="007E23E4">
      <w:pPr>
        <w:pStyle w:val="NumberedList"/>
        <w:numPr>
          <w:ilvl w:val="0"/>
          <w:numId w:val="24"/>
        </w:numPr>
        <w:tabs>
          <w:tab w:val="clear" w:pos="397"/>
          <w:tab w:val="num" w:pos="709"/>
        </w:tabs>
        <w:ind w:left="709" w:hanging="283"/>
      </w:pPr>
      <w:r w:rsidRPr="003E77A5">
        <w:t>etc.</w:t>
      </w:r>
      <w:r>
        <w:t>;</w:t>
      </w:r>
    </w:p>
    <w:p w14:paraId="3DC5F36D" w14:textId="77777777" w:rsidR="000F3919" w:rsidRPr="00C665E0" w:rsidRDefault="00713DBA" w:rsidP="000F3919">
      <w:pPr>
        <w:pStyle w:val="NumberedList"/>
        <w:rPr>
          <w:szCs w:val="20"/>
        </w:rPr>
      </w:pPr>
      <w:r w:rsidRPr="00C665E0">
        <w:rPr>
          <w:szCs w:val="20"/>
        </w:rPr>
        <w:t>that, for the purpose of th</w:t>
      </w:r>
      <w:r w:rsidR="00F32EE8">
        <w:rPr>
          <w:szCs w:val="20"/>
        </w:rPr>
        <w:t>is ECC</w:t>
      </w:r>
      <w:r w:rsidRPr="00C665E0">
        <w:rPr>
          <w:szCs w:val="20"/>
        </w:rPr>
        <w:t xml:space="preserve"> Decision, the </w:t>
      </w:r>
      <w:r w:rsidRPr="00C665E0">
        <w:rPr>
          <w:b/>
          <w:szCs w:val="20"/>
        </w:rPr>
        <w:t>following technical and operational parameters</w:t>
      </w:r>
      <w:r w:rsidRPr="00C665E0">
        <w:rPr>
          <w:szCs w:val="20"/>
        </w:rPr>
        <w:t xml:space="preserve"> apply (</w:t>
      </w:r>
      <w:r w:rsidR="00C665E0">
        <w:rPr>
          <w:szCs w:val="20"/>
        </w:rPr>
        <w:t>advice: u</w:t>
      </w:r>
      <w:r w:rsidRPr="00C665E0">
        <w:rPr>
          <w:szCs w:val="20"/>
        </w:rPr>
        <w:t xml:space="preserve">nless justified the parameters defined should avoid conflicting with the relevant deliverables of the EU regulatory framework (e.g. EC spectrum Decisions, relevant Harmonised Standards, the technical elements included in the </w:t>
      </w:r>
      <w:r w:rsidR="00C665E0">
        <w:rPr>
          <w:szCs w:val="20"/>
        </w:rPr>
        <w:t>RIS implementations</w:t>
      </w:r>
      <w:r w:rsidRPr="00C665E0">
        <w:rPr>
          <w:szCs w:val="20"/>
        </w:rPr>
        <w:t xml:space="preserve"> etc); if extensive, some parameters (e.g. channelling arrangements) may be specified in an annex to th</w:t>
      </w:r>
      <w:r w:rsidR="00F32EE8">
        <w:rPr>
          <w:szCs w:val="20"/>
        </w:rPr>
        <w:t>is ECC</w:t>
      </w:r>
      <w:r w:rsidRPr="00C665E0">
        <w:rPr>
          <w:szCs w:val="20"/>
        </w:rPr>
        <w:t xml:space="preserve"> Decision)</w:t>
      </w:r>
      <w:r w:rsidR="00C665E0">
        <w:rPr>
          <w:szCs w:val="20"/>
        </w:rPr>
        <w:t>;</w:t>
      </w:r>
    </w:p>
    <w:p w14:paraId="6E1868CC" w14:textId="77777777" w:rsidR="000F3919" w:rsidRDefault="00713DBA" w:rsidP="000F3919">
      <w:pPr>
        <w:pStyle w:val="NumberedList"/>
      </w:pPr>
      <w:r>
        <w:t>t</w:t>
      </w:r>
      <w:r w:rsidRPr="003E77A5">
        <w:t xml:space="preserve">hat the </w:t>
      </w:r>
      <w:r w:rsidRPr="003E77A5">
        <w:rPr>
          <w:b/>
        </w:rPr>
        <w:t>transition measures</w:t>
      </w:r>
      <w:r>
        <w:t xml:space="preserve"> adopted by CEPT a</w:t>
      </w:r>
      <w:r w:rsidRPr="003E77A5">
        <w:t>dministrations shall ensure that existing applications in t</w:t>
      </w:r>
      <w:r w:rsidR="00C665E0">
        <w:t xml:space="preserve">he band </w:t>
      </w:r>
      <w:r w:rsidR="00DA090D">
        <w:t xml:space="preserve">&lt;frequency range&gt; </w:t>
      </w:r>
      <w:r w:rsidR="00C665E0">
        <w:t xml:space="preserve">may be allowed until </w:t>
      </w:r>
      <w:r w:rsidR="00C665E0" w:rsidRPr="00C665E0">
        <w:t>&lt;</w:t>
      </w:r>
      <w:r w:rsidRPr="00C665E0">
        <w:t xml:space="preserve">fixed </w:t>
      </w:r>
      <w:r w:rsidR="00DA090D">
        <w:t>[</w:t>
      </w:r>
      <w:r w:rsidRPr="00C665E0">
        <w:t>date</w:t>
      </w:r>
      <w:r w:rsidR="00D90B0A">
        <w:t>: XX Month YYYY</w:t>
      </w:r>
      <w:r w:rsidR="00DA090D">
        <w:t>]</w:t>
      </w:r>
      <w:r w:rsidRPr="00C665E0">
        <w:t xml:space="preserve"> or expiry </w:t>
      </w:r>
      <w:r w:rsidR="00DA090D">
        <w:t>[</w:t>
      </w:r>
      <w:r w:rsidRPr="00C665E0">
        <w:t>date</w:t>
      </w:r>
      <w:r w:rsidR="00D90B0A">
        <w:t>: XX Month YYYY</w:t>
      </w:r>
      <w:r w:rsidR="00DA090D">
        <w:t>]</w:t>
      </w:r>
      <w:r w:rsidRPr="00C665E0">
        <w:t xml:space="preserve"> of the current licences</w:t>
      </w:r>
      <w:r w:rsidR="00C665E0" w:rsidRPr="00C665E0">
        <w:t>&gt;</w:t>
      </w:r>
      <w:r w:rsidRPr="00C665E0">
        <w:t xml:space="preserve"> or</w:t>
      </w:r>
      <w:r w:rsidRPr="003E77A5">
        <w:t xml:space="preserve"> that the band </w:t>
      </w:r>
      <w:r w:rsidR="00C665E0">
        <w:t>&lt;</w:t>
      </w:r>
      <w:r w:rsidR="00DA090D">
        <w:t>frequency range</w:t>
      </w:r>
      <w:r w:rsidR="00C665E0">
        <w:t>&gt;</w:t>
      </w:r>
      <w:r w:rsidRPr="003E77A5">
        <w:t xml:space="preserve"> is available for </w:t>
      </w:r>
      <w:r w:rsidR="00C665E0">
        <w:t>&lt;name of application&gt;</w:t>
      </w:r>
      <w:r w:rsidRPr="003E77A5">
        <w:t xml:space="preserve"> as from </w:t>
      </w:r>
      <w:r w:rsidR="00DA090D">
        <w:t>[</w:t>
      </w:r>
      <w:r w:rsidR="00C665E0">
        <w:t>date</w:t>
      </w:r>
      <w:r w:rsidR="00D90B0A">
        <w:t>: XX Month YYYY</w:t>
      </w:r>
      <w:r w:rsidR="00DA090D">
        <w:t>]</w:t>
      </w:r>
      <w:r w:rsidRPr="003E77A5">
        <w:t xml:space="preserve">, subject to market demand and national licensing </w:t>
      </w:r>
      <w:r w:rsidR="00DA090D">
        <w:t>regi</w:t>
      </w:r>
      <w:r w:rsidRPr="003E77A5">
        <w:t>me;</w:t>
      </w:r>
    </w:p>
    <w:p w14:paraId="39794FE6" w14:textId="77777777" w:rsidR="000F3919" w:rsidRDefault="00713DBA" w:rsidP="006C03D0">
      <w:pPr>
        <w:pStyle w:val="NumberedList"/>
      </w:pPr>
      <w:r>
        <w:t>t</w:t>
      </w:r>
      <w:r w:rsidRPr="003E77A5">
        <w:t>hat CEPT administration</w:t>
      </w:r>
      <w:r>
        <w:t>s</w:t>
      </w:r>
      <w:r w:rsidRPr="003E77A5">
        <w:t xml:space="preserve"> shall ensure the </w:t>
      </w:r>
      <w:r w:rsidRPr="003E77A5">
        <w:rPr>
          <w:b/>
        </w:rPr>
        <w:t>monitoring</w:t>
      </w:r>
      <w:r w:rsidRPr="003E77A5">
        <w:t xml:space="preserve"> of effects of t</w:t>
      </w:r>
      <w:r w:rsidR="00DA090D">
        <w:t>h</w:t>
      </w:r>
      <w:r w:rsidR="00F32EE8">
        <w:t>is</w:t>
      </w:r>
      <w:r w:rsidR="00DA090D">
        <w:t xml:space="preserve"> </w:t>
      </w:r>
      <w:r w:rsidR="00F32EE8">
        <w:t xml:space="preserve">ECC </w:t>
      </w:r>
      <w:r w:rsidR="00DA090D">
        <w:t xml:space="preserve">Decision and in particular </w:t>
      </w:r>
      <w:r w:rsidRPr="003E77A5">
        <w:t>;</w:t>
      </w:r>
    </w:p>
    <w:p w14:paraId="7DFAF2B5" w14:textId="77777777" w:rsidR="00713DBA" w:rsidRDefault="00713DBA" w:rsidP="006C03D0">
      <w:pPr>
        <w:pStyle w:val="NumberedList"/>
      </w:pPr>
      <w:r>
        <w:t>t</w:t>
      </w:r>
      <w:r w:rsidRPr="003E77A5">
        <w:t xml:space="preserve">o </w:t>
      </w:r>
      <w:r w:rsidRPr="003E77A5">
        <w:rPr>
          <w:b/>
        </w:rPr>
        <w:t>invite</w:t>
      </w:r>
      <w:r w:rsidRPr="003E77A5">
        <w:t xml:space="preserve"> CEPT administration</w:t>
      </w:r>
      <w:r>
        <w:t>s</w:t>
      </w:r>
      <w:r w:rsidRPr="003E77A5">
        <w:t xml:space="preserve"> and/or the European Commission to encourage and/or ensure …;</w:t>
      </w:r>
    </w:p>
    <w:p w14:paraId="1F3E06E3" w14:textId="77777777" w:rsidR="00713DBA" w:rsidRDefault="00713DBA" w:rsidP="006C03D0">
      <w:pPr>
        <w:pStyle w:val="NumberedList"/>
      </w:pPr>
      <w:r>
        <w:t>t</w:t>
      </w:r>
      <w:r w:rsidRPr="003E77A5">
        <w:t>hat th</w:t>
      </w:r>
      <w:r w:rsidR="00F32EE8">
        <w:t>is</w:t>
      </w:r>
      <w:r w:rsidRPr="003E77A5">
        <w:t xml:space="preserve"> Decision </w:t>
      </w:r>
      <w:r w:rsidRPr="003E77A5">
        <w:rPr>
          <w:b/>
        </w:rPr>
        <w:t>replaces</w:t>
      </w:r>
      <w:r w:rsidRPr="003E77A5">
        <w:t xml:space="preserve"> ECC/DEC/(</w:t>
      </w:r>
      <w:r w:rsidR="00DA090D">
        <w:t>YY</w:t>
      </w:r>
      <w:r w:rsidRPr="003E77A5">
        <w:t>)</w:t>
      </w:r>
      <w:r w:rsidR="00DA090D">
        <w:t>XX</w:t>
      </w:r>
      <w:r w:rsidRPr="003E77A5">
        <w:t xml:space="preserve"> </w:t>
      </w:r>
      <w:r w:rsidR="00B03382">
        <w:t xml:space="preserve">[template for reference to an ECC Decision] </w:t>
      </w:r>
      <w:r w:rsidRPr="003E77A5">
        <w:t xml:space="preserve">which is </w:t>
      </w:r>
      <w:r w:rsidR="00DA090D">
        <w:t>hereby withdrawn</w:t>
      </w:r>
      <w:r w:rsidRPr="003E77A5">
        <w:t>;</w:t>
      </w:r>
    </w:p>
    <w:p w14:paraId="299AF321" w14:textId="77777777" w:rsidR="00713DBA" w:rsidRDefault="00713DBA" w:rsidP="006C03D0">
      <w:pPr>
        <w:pStyle w:val="NumberedList"/>
      </w:pPr>
      <w:r w:rsidRPr="003E77A5">
        <w:t xml:space="preserve">that this Decision </w:t>
      </w:r>
      <w:r w:rsidRPr="003E77A5">
        <w:rPr>
          <w:b/>
        </w:rPr>
        <w:t>enters into force</w:t>
      </w:r>
      <w:r w:rsidRPr="003E77A5">
        <w:t xml:space="preserve"> on [date</w:t>
      </w:r>
      <w:r w:rsidR="00D90B0A">
        <w:t>: XX Month YYYY</w:t>
      </w:r>
      <w:r w:rsidRPr="003E77A5">
        <w:t>];</w:t>
      </w:r>
    </w:p>
    <w:p w14:paraId="386E0976" w14:textId="77777777" w:rsidR="00713DBA" w:rsidRDefault="00D90B0A" w:rsidP="006C03D0">
      <w:pPr>
        <w:pStyle w:val="NumberedList"/>
      </w:pPr>
      <w:r>
        <w:t>that the preferred</w:t>
      </w:r>
      <w:r w:rsidR="00713DBA" w:rsidRPr="003E77A5">
        <w:t xml:space="preserve"> </w:t>
      </w:r>
      <w:r w:rsidR="00713DBA" w:rsidRPr="003E77A5">
        <w:rPr>
          <w:b/>
        </w:rPr>
        <w:t>date for implementation</w:t>
      </w:r>
      <w:r w:rsidR="00713DBA" w:rsidRPr="003E77A5">
        <w:t xml:space="preserve"> of this Decision shall be [date</w:t>
      </w:r>
      <w:r>
        <w:t>: XX Month YYYY</w:t>
      </w:r>
      <w:r w:rsidR="00713DBA" w:rsidRPr="003E77A5">
        <w:t>];</w:t>
      </w:r>
    </w:p>
    <w:p w14:paraId="706DD0DA" w14:textId="77777777" w:rsidR="006C03D0" w:rsidRDefault="00713DBA" w:rsidP="00D90B0A">
      <w:pPr>
        <w:pStyle w:val="NumberedList"/>
        <w:keepNext/>
      </w:pPr>
      <w:r w:rsidRPr="003E77A5">
        <w:t xml:space="preserve">that CEPT administrations shall communicate the </w:t>
      </w:r>
      <w:r w:rsidRPr="003E77A5">
        <w:rPr>
          <w:b/>
        </w:rPr>
        <w:t>national measures</w:t>
      </w:r>
      <w:r w:rsidRPr="003E77A5">
        <w:t xml:space="preserve"> implementing this Decision to the </w:t>
      </w:r>
      <w:smartTag w:uri="urn:schemas-microsoft-com:office:smarttags" w:element="stockticker">
        <w:r w:rsidRPr="003E77A5">
          <w:t>ECC</w:t>
        </w:r>
      </w:smartTag>
      <w:r w:rsidRPr="003E77A5">
        <w:t xml:space="preserve"> Chairman and the Office when th</w:t>
      </w:r>
      <w:r w:rsidR="00F32EE8">
        <w:t>is ECC</w:t>
      </w:r>
      <w:r w:rsidRPr="003E77A5">
        <w:t xml:space="preserve"> Decision is nationally implemented.</w:t>
      </w:r>
      <w:r>
        <w:t>”</w:t>
      </w:r>
    </w:p>
    <w:p w14:paraId="3FF224FF" w14:textId="77777777" w:rsidR="001C46EA" w:rsidRDefault="001C46EA" w:rsidP="00D90B0A">
      <w:pPr>
        <w:pStyle w:val="ECCParagraph"/>
        <w:keepNext/>
      </w:pPr>
    </w:p>
    <w:p w14:paraId="47821065" w14:textId="77777777" w:rsidR="001C46EA" w:rsidRPr="00FE1795" w:rsidRDefault="001C46EA" w:rsidP="00D90B0A">
      <w:pPr>
        <w:pStyle w:val="ECCParagraph"/>
        <w:keepNext/>
        <w:rPr>
          <w:i/>
          <w:color w:val="D2232A"/>
        </w:rPr>
      </w:pPr>
      <w:r w:rsidRPr="00FE1795">
        <w:rPr>
          <w:i/>
          <w:color w:val="D2232A"/>
        </w:rPr>
        <w:t xml:space="preserve">Note: </w:t>
      </w:r>
    </w:p>
    <w:p w14:paraId="63BBD0A6" w14:textId="196F176D" w:rsidR="001C46EA" w:rsidRDefault="001C46EA" w:rsidP="00D90B0A">
      <w:pPr>
        <w:pStyle w:val="ECCParagraph"/>
        <w:keepNext/>
      </w:pPr>
      <w:r w:rsidRPr="00E80C5C">
        <w:rPr>
          <w:i/>
          <w:szCs w:val="20"/>
        </w:rPr>
        <w:t xml:space="preserve">Please check the Office </w:t>
      </w:r>
      <w:r>
        <w:rPr>
          <w:i/>
          <w:szCs w:val="20"/>
        </w:rPr>
        <w:t>documentation database</w:t>
      </w:r>
      <w:r w:rsidR="003F3883">
        <w:rPr>
          <w:i/>
          <w:szCs w:val="20"/>
        </w:rPr>
        <w:t xml:space="preserve"> </w:t>
      </w:r>
      <w:hyperlink r:id="rId8" w:history="1">
        <w:r w:rsidR="008C570F" w:rsidRPr="00DD1B18">
          <w:rPr>
            <w:rStyle w:val="Hyperlink"/>
            <w:i/>
            <w:szCs w:val="20"/>
          </w:rPr>
          <w:t>https://docdb.cept.org/</w:t>
        </w:r>
      </w:hyperlink>
      <w:r>
        <w:rPr>
          <w:i/>
          <w:szCs w:val="20"/>
        </w:rPr>
        <w:t xml:space="preserve">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14:paraId="6F61AB3C" w14:textId="77777777" w:rsidR="006C03D0" w:rsidRPr="00E944AA" w:rsidRDefault="006C03D0" w:rsidP="006C03D0">
      <w:pPr>
        <w:pStyle w:val="ECCParagraph"/>
      </w:pPr>
    </w:p>
    <w:p w14:paraId="10F313C9" w14:textId="77777777" w:rsidR="006C03D0" w:rsidRDefault="006C03D0" w:rsidP="006C03D0">
      <w:pPr>
        <w:pStyle w:val="ECCParagraph"/>
      </w:pPr>
    </w:p>
    <w:p w14:paraId="09E4603F" w14:textId="69E0440E" w:rsidR="00A27EB8" w:rsidRDefault="00A27EB8" w:rsidP="00A27EB8">
      <w:pPr>
        <w:pStyle w:val="ECCAnnexheading1"/>
        <w:numPr>
          <w:ilvl w:val="0"/>
          <w:numId w:val="4"/>
        </w:numPr>
      </w:pPr>
      <w:bookmarkStart w:id="3" w:name="_Toc380059620"/>
      <w:bookmarkStart w:id="4" w:name="_Toc380059762"/>
      <w:bookmarkStart w:id="5" w:name="_Toc396383876"/>
      <w:bookmarkStart w:id="6" w:name="_Toc396917309"/>
      <w:bookmarkStart w:id="7" w:name="_Toc396917420"/>
      <w:bookmarkStart w:id="8" w:name="_Toc396917640"/>
      <w:bookmarkStart w:id="9" w:name="_Toc396917655"/>
      <w:bookmarkStart w:id="10" w:name="_Toc396917760"/>
      <w:bookmarkStart w:id="11" w:name="_Toc79649515"/>
      <w:bookmarkStart w:id="12" w:name="_Toc79649516"/>
      <w:bookmarkStart w:id="13" w:name="_Toc280099660"/>
      <w:r w:rsidRPr="00902F08">
        <w:rPr>
          <w:lang w:val="en-IE"/>
        </w:rPr>
        <w:lastRenderedPageBreak/>
        <w:t>List of Reference</w:t>
      </w:r>
      <w:bookmarkEnd w:id="3"/>
      <w:bookmarkEnd w:id="4"/>
      <w:bookmarkEnd w:id="5"/>
      <w:bookmarkEnd w:id="6"/>
      <w:bookmarkEnd w:id="7"/>
      <w:bookmarkEnd w:id="8"/>
      <w:bookmarkEnd w:id="9"/>
      <w:bookmarkEnd w:id="10"/>
      <w:r w:rsidRPr="00902F08">
        <w:rPr>
          <w:lang w:val="en-IE"/>
        </w:rPr>
        <w:t xml:space="preserve">s - see </w:t>
      </w:r>
      <w:r w:rsidRPr="00E741EE">
        <w:fldChar w:fldCharType="begin"/>
      </w:r>
      <w:r w:rsidRPr="008D3FB6">
        <w:rPr>
          <w:lang w:val="en-GB"/>
        </w:rPr>
        <w:instrText xml:space="preserve"> REF _Ref76449835 \r \h </w:instrText>
      </w:r>
      <w:r w:rsidRPr="00E741EE">
        <w:fldChar w:fldCharType="separate"/>
      </w:r>
      <w:r w:rsidR="00937643">
        <w:rPr>
          <w:lang w:val="en-GB"/>
        </w:rPr>
        <w:t>A2.2.1</w:t>
      </w:r>
      <w:bookmarkEnd w:id="11"/>
      <w:r w:rsidRPr="00E741EE">
        <w:fldChar w:fldCharType="end"/>
      </w:r>
    </w:p>
    <w:p w14:paraId="5B9FB5AF" w14:textId="77777777" w:rsidR="00AA7529" w:rsidRPr="00AA7529" w:rsidRDefault="00AA7529" w:rsidP="00AA7529">
      <w:pPr>
        <w:rPr>
          <w:lang w:val="en-IE"/>
        </w:rPr>
      </w:pPr>
    </w:p>
    <w:p w14:paraId="194CF4C8" w14:textId="77777777" w:rsidR="00A27EB8" w:rsidRPr="005C675B" w:rsidRDefault="00A27EB8" w:rsidP="00A27EB8">
      <w:pPr>
        <w:pStyle w:val="ECCReference"/>
        <w:numPr>
          <w:ilvl w:val="0"/>
          <w:numId w:val="8"/>
        </w:numPr>
        <w:rPr>
          <w:lang w:val="en-IE"/>
        </w:rPr>
      </w:pPr>
    </w:p>
    <w:p w14:paraId="3857505C" w14:textId="77777777" w:rsidR="00A27EB8" w:rsidRDefault="00A27EB8" w:rsidP="00A27EB8">
      <w:pPr>
        <w:pStyle w:val="ECCReference"/>
        <w:numPr>
          <w:ilvl w:val="0"/>
          <w:numId w:val="8"/>
        </w:numPr>
      </w:pPr>
    </w:p>
    <w:p w14:paraId="08B299A4" w14:textId="77777777" w:rsidR="00A27EB8" w:rsidRDefault="00A27EB8" w:rsidP="00A27EB8">
      <w:pPr>
        <w:pStyle w:val="ECCReference"/>
        <w:numPr>
          <w:ilvl w:val="0"/>
          <w:numId w:val="8"/>
        </w:numPr>
      </w:pPr>
    </w:p>
    <w:p w14:paraId="2B7C4388" w14:textId="627694A3" w:rsidR="006645E5" w:rsidRPr="00A65BDC" w:rsidRDefault="006645E5" w:rsidP="006645E5">
      <w:pPr>
        <w:pStyle w:val="ECCAnnexheading1"/>
        <w:numPr>
          <w:ilvl w:val="0"/>
          <w:numId w:val="4"/>
        </w:numPr>
        <w:rPr>
          <w:lang w:val="en-IE"/>
        </w:rPr>
      </w:pPr>
      <w:r w:rsidRPr="71439109">
        <w:rPr>
          <w:lang w:val="en-IE"/>
        </w:rPr>
        <w:lastRenderedPageBreak/>
        <w:t xml:space="preserve">ECO instructions for the ECC </w:t>
      </w:r>
      <w:r w:rsidR="00547718">
        <w:rPr>
          <w:lang w:val="en-IE"/>
        </w:rPr>
        <w:t xml:space="preserve">DECISION </w:t>
      </w:r>
      <w:r w:rsidRPr="71439109">
        <w:rPr>
          <w:lang w:val="en-IE"/>
        </w:rPr>
        <w:t>template</w:t>
      </w:r>
      <w:bookmarkEnd w:id="12"/>
    </w:p>
    <w:p w14:paraId="5937814F" w14:textId="77777777" w:rsidR="006645E5" w:rsidRPr="00BF2D74" w:rsidRDefault="006645E5" w:rsidP="006645E5">
      <w:pPr>
        <w:pStyle w:val="ECCAnnexheading2"/>
        <w:keepNext/>
        <w:ind w:left="0" w:firstLine="0"/>
        <w:outlineLvl w:val="1"/>
        <w:rPr>
          <w:lang w:val="en-GB"/>
        </w:rPr>
      </w:pPr>
      <w:bookmarkStart w:id="14" w:name="_Toc79649517"/>
      <w:r w:rsidRPr="00BF2D74">
        <w:rPr>
          <w:lang w:val="en-GB"/>
        </w:rPr>
        <w:t>Introduction and general guidance</w:t>
      </w:r>
      <w:bookmarkEnd w:id="14"/>
    </w:p>
    <w:p w14:paraId="4168A9C9" w14:textId="2807AE85" w:rsidR="006645E5" w:rsidRDefault="006645E5" w:rsidP="006645E5">
      <w:r>
        <w:t>This annex contains instructions on the use of the ECC</w:t>
      </w:r>
      <w:r w:rsidR="0020171B">
        <w:t xml:space="preserve"> </w:t>
      </w:r>
      <w:r w:rsidR="00C5088D">
        <w:t>Decision</w:t>
      </w:r>
      <w:r>
        <w:t xml:space="preserve"> template. Please read carefully before commencing work on a new draft ECC Report. This annex should be deleted before </w:t>
      </w:r>
      <w:proofErr w:type="spellStart"/>
      <w:r>
        <w:t>finalisation</w:t>
      </w:r>
      <w:proofErr w:type="spellEnd"/>
      <w:r>
        <w:t xml:space="preserve"> of the document. It is suggested to save a separate copy of these instructions for reference. </w:t>
      </w:r>
    </w:p>
    <w:p w14:paraId="6746680C" w14:textId="77777777" w:rsidR="006645E5" w:rsidRPr="00121FD5" w:rsidRDefault="006645E5" w:rsidP="006645E5"/>
    <w:p w14:paraId="13128102" w14:textId="77777777" w:rsidR="006645E5" w:rsidRPr="006B6B87" w:rsidRDefault="006645E5" w:rsidP="006645E5">
      <w:pPr>
        <w:pStyle w:val="ECCBulletsLv1"/>
        <w:rPr>
          <w:rStyle w:val="Hyperlink"/>
          <w:rFonts w:cs="Arial"/>
          <w:b/>
          <w:bCs/>
          <w:i/>
          <w:color w:val="68205F"/>
          <w:sz w:val="21"/>
          <w:szCs w:val="21"/>
          <w:shd w:val="clear" w:color="auto" w:fill="FFFFFF"/>
        </w:rPr>
      </w:pPr>
      <w:r w:rsidRPr="00FC3554">
        <w:t xml:space="preserve">Consider the </w:t>
      </w:r>
      <w:hyperlink r:id="rId9" w:history="1">
        <w:r w:rsidRPr="006B6B87">
          <w:rPr>
            <w:rStyle w:val="Hyperlink"/>
          </w:rPr>
          <w:t>ECC Style Guide</w:t>
        </w:r>
      </w:hyperlink>
      <w:r w:rsidRPr="00FC3554">
        <w:t xml:space="preserve"> and </w:t>
      </w:r>
      <w:hyperlink r:id="rId10" w:history="1">
        <w:r w:rsidRPr="006B6B87">
          <w:rPr>
            <w:rStyle w:val="Hyperlink"/>
            <w:rFonts w:cs="Arial"/>
            <w:color w:val="68205F"/>
            <w:sz w:val="21"/>
            <w:szCs w:val="21"/>
            <w:shd w:val="clear" w:color="auto" w:fill="FFFFFF"/>
          </w:rPr>
          <w:t>Use of ECC brand identity</w:t>
        </w:r>
      </w:hyperlink>
      <w:r w:rsidRPr="00FC3554">
        <w:rPr>
          <w:rStyle w:val="Hyperlink"/>
          <w:rFonts w:cs="Arial"/>
          <w:color w:val="68205F"/>
          <w:sz w:val="21"/>
          <w:szCs w:val="21"/>
          <w:shd w:val="clear" w:color="auto" w:fill="FFFFFF"/>
        </w:rPr>
        <w:t>;</w:t>
      </w:r>
    </w:p>
    <w:p w14:paraId="47EBEBBD" w14:textId="77777777" w:rsidR="006645E5" w:rsidRPr="007538AD" w:rsidRDefault="006645E5" w:rsidP="006645E5">
      <w:pPr>
        <w:pStyle w:val="ECCBulletsLv1"/>
      </w:pPr>
      <w:r w:rsidRPr="006B6B87">
        <w:t>Passive voice is used in the ECC deliverables (s</w:t>
      </w:r>
      <w:r w:rsidRPr="00FC3554">
        <w:t>ee ECC Style Guide 2.2);</w:t>
      </w:r>
    </w:p>
    <w:p w14:paraId="40BF8C79" w14:textId="77777777" w:rsidR="006645E5" w:rsidRPr="00FC3554" w:rsidRDefault="006645E5" w:rsidP="006645E5">
      <w:pPr>
        <w:pStyle w:val="ECCBulletsLv1"/>
      </w:pPr>
      <w:r w:rsidRPr="00FC3554">
        <w:t>Frequency ranges are normally written as “1500-1700 MHz”. In some specific cases “from 1500 to 1700 MHz” can be used;</w:t>
      </w:r>
    </w:p>
    <w:p w14:paraId="0F7CDD7E" w14:textId="77777777" w:rsidR="006645E5" w:rsidRPr="00FC3554" w:rsidRDefault="006645E5" w:rsidP="006645E5">
      <w:pPr>
        <w:pStyle w:val="ECCBulletsLv1"/>
      </w:pPr>
      <w:r w:rsidRPr="00FC3554">
        <w:t>The language is British English (see ECC Style Guide 2.4) – note in particular “-</w:t>
      </w:r>
      <w:proofErr w:type="spellStart"/>
      <w:r w:rsidRPr="00FC3554">
        <w:t>ise</w:t>
      </w:r>
      <w:proofErr w:type="spellEnd"/>
      <w:r w:rsidRPr="00FC3554">
        <w:t>” instead of “-</w:t>
      </w:r>
      <w:proofErr w:type="spellStart"/>
      <w:r w:rsidRPr="00FC3554">
        <w:t>ize</w:t>
      </w:r>
      <w:proofErr w:type="spellEnd"/>
      <w:r w:rsidRPr="00FC3554">
        <w:t>” – e.g. “harmonise”, “desensitise”;</w:t>
      </w:r>
    </w:p>
    <w:p w14:paraId="4449F4F4" w14:textId="77777777" w:rsidR="006645E5" w:rsidRPr="00FC3554" w:rsidRDefault="006645E5" w:rsidP="006645E5">
      <w:pPr>
        <w:pStyle w:val="ECCBulletsLv1"/>
        <w:rPr>
          <w:rFonts w:eastAsia="Arial" w:cs="Arial"/>
          <w:szCs w:val="20"/>
        </w:rPr>
      </w:pPr>
      <w:r w:rsidRPr="00FC3554">
        <w:t>Write numbers ‘one’ to ‘nine’ and ‘first’ to ‘ninth’ in full. 10 and above should appear as figures. Use preferably the following convention for numbers. Example of a number: “100000.00” (see ECC Style Guide 2.8). No separators used for large numbers, decimal points should use a dot “.”, 2 decimal places preferred (where applicable);</w:t>
      </w:r>
    </w:p>
    <w:p w14:paraId="644707BC" w14:textId="77777777" w:rsidR="006645E5" w:rsidRPr="00FC3554" w:rsidRDefault="006645E5" w:rsidP="006645E5">
      <w:pPr>
        <w:pStyle w:val="ECCBulletsLv1"/>
      </w:pPr>
      <w:r w:rsidRPr="00FC3554">
        <w:t>Units should be separated with a space, e.g. “5 m”, 60 dB” or “45 MHz”. Emission limits specified per bandwidth are written as “10 dBm/kHz” or “10 dBm/(4 kHz)”</w:t>
      </w:r>
    </w:p>
    <w:p w14:paraId="1400A1FF" w14:textId="77777777" w:rsidR="006645E5" w:rsidRPr="00FC3554" w:rsidRDefault="006645E5" w:rsidP="006645E5">
      <w:pPr>
        <w:pStyle w:val="ECCBulletsLv1"/>
      </w:pPr>
      <w:r w:rsidRPr="00FC3554">
        <w:t>Date format: “23 November 2011” (see ECC Style Guide 2.7);</w:t>
      </w:r>
    </w:p>
    <w:p w14:paraId="77538049" w14:textId="77777777" w:rsidR="006645E5" w:rsidRPr="00FC3554" w:rsidRDefault="006645E5" w:rsidP="006645E5">
      <w:pPr>
        <w:pStyle w:val="ECCAnnexheading3"/>
        <w:keepNext/>
        <w:tabs>
          <w:tab w:val="clear" w:pos="720"/>
          <w:tab w:val="num" w:pos="-981"/>
        </w:tabs>
        <w:spacing w:after="60"/>
        <w:jc w:val="both"/>
        <w:outlineLvl w:val="2"/>
        <w:rPr>
          <w:rStyle w:val="Hyperlink"/>
          <w:rFonts w:cs="Arial"/>
          <w:shd w:val="clear" w:color="auto" w:fill="FFFFFF"/>
        </w:rPr>
      </w:pPr>
      <w:bookmarkStart w:id="15" w:name="_Toc79649518"/>
      <w:r>
        <w:rPr>
          <w:rStyle w:val="Hyperlink"/>
          <w:rFonts w:cs="Arial"/>
          <w:shd w:val="clear" w:color="auto" w:fill="FFFFFF"/>
        </w:rPr>
        <w:t>Instructions on abbreviations</w:t>
      </w:r>
      <w:bookmarkEnd w:id="15"/>
    </w:p>
    <w:p w14:paraId="596D69C1" w14:textId="77777777" w:rsidR="006645E5" w:rsidRPr="00FC3554" w:rsidRDefault="006645E5" w:rsidP="006645E5">
      <w:pPr>
        <w:pStyle w:val="ECCBulletsLv1"/>
      </w:pPr>
      <w:r w:rsidRPr="00FC3554">
        <w:t>Abbreviations (uncapitalised) should be spelt out the first time they are used in the document, e.g.: "fixed service (FS)"., with the exception of commonly understood terms.  Note special format for “e.i.r.p.”, “pfd”</w:t>
      </w:r>
    </w:p>
    <w:p w14:paraId="557EE70E" w14:textId="77777777" w:rsidR="006645E5" w:rsidRPr="007538AD" w:rsidRDefault="006645E5" w:rsidP="006645E5">
      <w:pPr>
        <w:pStyle w:val="ECCBulletsLv1"/>
      </w:pPr>
      <w:r w:rsidRPr="006B6B87">
        <w:t>Radiocommunications services are uncapitalised (“fixed service”</w:t>
      </w:r>
      <w:r w:rsidRPr="00FC3554">
        <w:t>, “mobile service”), also “base station” and “earth station”</w:t>
      </w:r>
    </w:p>
    <w:p w14:paraId="0072EB0B" w14:textId="77777777" w:rsidR="006645E5" w:rsidRPr="00BF2D74" w:rsidRDefault="006645E5" w:rsidP="006645E5">
      <w:pPr>
        <w:pStyle w:val="ECCAnnexheading3"/>
        <w:keepNext/>
        <w:tabs>
          <w:tab w:val="clear" w:pos="720"/>
          <w:tab w:val="num" w:pos="-981"/>
        </w:tabs>
        <w:spacing w:after="60"/>
        <w:jc w:val="both"/>
        <w:outlineLvl w:val="2"/>
        <w:rPr>
          <w:rStyle w:val="Hyperlink"/>
          <w:rFonts w:cs="Arial"/>
          <w:shd w:val="clear" w:color="auto" w:fill="FFFFFF"/>
        </w:rPr>
      </w:pPr>
      <w:bookmarkStart w:id="16" w:name="_Toc79649519"/>
      <w:r>
        <w:rPr>
          <w:rStyle w:val="Hyperlink"/>
          <w:rFonts w:cs="Arial"/>
          <w:shd w:val="clear" w:color="auto" w:fill="FFFFFF"/>
        </w:rPr>
        <w:t>Instructions on the template</w:t>
      </w:r>
      <w:bookmarkEnd w:id="16"/>
    </w:p>
    <w:p w14:paraId="53AFA823" w14:textId="77777777" w:rsidR="006645E5" w:rsidRPr="00463F86" w:rsidRDefault="006645E5" w:rsidP="006645E5">
      <w:pPr>
        <w:pStyle w:val="ECCBulletsLv1"/>
      </w:pPr>
      <w:r w:rsidRPr="00463F86">
        <w:t xml:space="preserve">For assistance on an introduction and an overview of the template, please contact the ECO expert; </w:t>
      </w:r>
    </w:p>
    <w:p w14:paraId="14D227D3" w14:textId="77777777" w:rsidR="006645E5" w:rsidRPr="00DE3B8D" w:rsidRDefault="006645E5" w:rsidP="006645E5">
      <w:pPr>
        <w:pStyle w:val="ECCBulletsLv1"/>
      </w:pPr>
      <w:r w:rsidRPr="00463F86">
        <w:t xml:space="preserve">For issues with the locked template, please contact </w:t>
      </w:r>
      <w:hyperlink r:id="rId11" w:history="1">
        <w:r w:rsidRPr="00FC3554">
          <w:rPr>
            <w:rStyle w:val="Hyperlink"/>
          </w:rPr>
          <w:t>editorial@eco.cept.org</w:t>
        </w:r>
      </w:hyperlink>
      <w:r w:rsidRPr="00FC3554">
        <w:t>. You may contact ECO when the problem occurs or you may request a future booking. ECO usually replies within one working day</w:t>
      </w:r>
      <w:r w:rsidRPr="00566DA4">
        <w:t>;</w:t>
      </w:r>
    </w:p>
    <w:p w14:paraId="5D4E982D" w14:textId="77777777" w:rsidR="006645E5" w:rsidRPr="006B6B87" w:rsidRDefault="006645E5" w:rsidP="006645E5">
      <w:pPr>
        <w:pStyle w:val="ECCBulletsLv1"/>
      </w:pPr>
      <w:r w:rsidRPr="006B6B87">
        <w:t>ECO is to review the final deliverable before it is submitted to the Working Group:</w:t>
      </w:r>
    </w:p>
    <w:p w14:paraId="2B30DDFA" w14:textId="77777777" w:rsidR="006645E5" w:rsidRPr="006B6B87" w:rsidRDefault="006645E5" w:rsidP="006645E5">
      <w:pPr>
        <w:pStyle w:val="ECCBulletsLv2"/>
        <w:numPr>
          <w:ilvl w:val="0"/>
          <w:numId w:val="25"/>
        </w:numPr>
        <w:ind w:left="680" w:hanging="340"/>
        <w:rPr>
          <w:b/>
          <w:caps/>
          <w:szCs w:val="20"/>
        </w:rPr>
      </w:pPr>
      <w:r w:rsidRPr="00FC3554">
        <w:t>The correct template must be used;</w:t>
      </w:r>
    </w:p>
    <w:p w14:paraId="0CC07B51" w14:textId="77777777" w:rsidR="006645E5" w:rsidRPr="00E93948" w:rsidRDefault="006645E5" w:rsidP="006645E5">
      <w:pPr>
        <w:pStyle w:val="ECCBulletsLv2"/>
        <w:numPr>
          <w:ilvl w:val="0"/>
          <w:numId w:val="25"/>
        </w:numPr>
        <w:ind w:left="680" w:hanging="340"/>
      </w:pPr>
      <w:r w:rsidRPr="006B6B87">
        <w:t>The list of abbreviations must be finalised and consistent with abbreviations used;</w:t>
      </w:r>
    </w:p>
    <w:p w14:paraId="4F478E71" w14:textId="43F13C12" w:rsidR="006645E5" w:rsidRPr="006B6B87" w:rsidRDefault="006645E5" w:rsidP="006645E5">
      <w:pPr>
        <w:pStyle w:val="ECCBulletsLv2"/>
        <w:numPr>
          <w:ilvl w:val="0"/>
          <w:numId w:val="25"/>
        </w:numPr>
        <w:ind w:left="680" w:hanging="340"/>
      </w:pPr>
      <w:r w:rsidRPr="00E93948">
        <w:t xml:space="preserve">The list of references must be finalised and consistent, see example in </w:t>
      </w:r>
      <w:r>
        <w:fldChar w:fldCharType="begin"/>
      </w:r>
      <w:r>
        <w:instrText xml:space="preserve"> REF _Ref76449835 \r \h </w:instrText>
      </w:r>
      <w:r>
        <w:fldChar w:fldCharType="separate"/>
      </w:r>
      <w:r w:rsidR="002C1988">
        <w:t>A1.2.1</w:t>
      </w:r>
      <w:r>
        <w:fldChar w:fldCharType="end"/>
      </w:r>
      <w:r w:rsidRPr="00FC3554">
        <w:t xml:space="preserve">; </w:t>
      </w:r>
    </w:p>
    <w:p w14:paraId="073071DA" w14:textId="77777777" w:rsidR="006645E5" w:rsidRPr="00FC3554" w:rsidRDefault="006645E5" w:rsidP="006645E5">
      <w:pPr>
        <w:pStyle w:val="ECCBulletsLv2"/>
        <w:numPr>
          <w:ilvl w:val="0"/>
          <w:numId w:val="25"/>
        </w:numPr>
        <w:ind w:left="680" w:hanging="340"/>
      </w:pPr>
      <w:r w:rsidRPr="00E93948">
        <w:t>ECO needs to have at least two working days for finalising the editorial work before it is submitted to the Working Group.</w:t>
      </w:r>
    </w:p>
    <w:p w14:paraId="688C61C7" w14:textId="77777777" w:rsidR="006645E5" w:rsidRPr="007A2350" w:rsidRDefault="006645E5" w:rsidP="006645E5">
      <w:pPr>
        <w:pStyle w:val="ECCAnnexheading2"/>
        <w:keepNext/>
        <w:ind w:left="0" w:firstLine="0"/>
        <w:outlineLvl w:val="1"/>
      </w:pPr>
      <w:bookmarkStart w:id="17" w:name="_Toc79649520"/>
      <w:r w:rsidRPr="007A2350">
        <w:t>Instructions for specific sections</w:t>
      </w:r>
      <w:bookmarkEnd w:id="17"/>
    </w:p>
    <w:p w14:paraId="32425936" w14:textId="2E93C800" w:rsidR="006645E5" w:rsidRPr="00421E0F" w:rsidRDefault="006645E5" w:rsidP="006645E5">
      <w:pPr>
        <w:pStyle w:val="ECCAnnexheading3"/>
        <w:keepNext/>
        <w:tabs>
          <w:tab w:val="clear" w:pos="720"/>
          <w:tab w:val="num" w:pos="-981"/>
        </w:tabs>
        <w:spacing w:after="60"/>
        <w:jc w:val="both"/>
        <w:outlineLvl w:val="2"/>
        <w:rPr>
          <w:lang w:val="en-GB"/>
        </w:rPr>
      </w:pPr>
      <w:bookmarkStart w:id="18" w:name="_Ref76449835"/>
      <w:bookmarkStart w:id="19" w:name="_Toc79649526"/>
      <w:r w:rsidRPr="00421E0F">
        <w:rPr>
          <w:lang w:val="en-GB"/>
        </w:rPr>
        <w:t>List of references</w:t>
      </w:r>
      <w:bookmarkEnd w:id="18"/>
      <w:bookmarkEnd w:id="19"/>
      <w:r w:rsidR="007D6DC5">
        <w:rPr>
          <w:lang w:val="en-GB"/>
        </w:rPr>
        <w:t>- to be decided for each ECC Decision if relevant to h</w:t>
      </w:r>
      <w:r w:rsidR="00E04185">
        <w:rPr>
          <w:lang w:val="en-GB"/>
        </w:rPr>
        <w:t>ave</w:t>
      </w:r>
    </w:p>
    <w:p w14:paraId="36654D20" w14:textId="766C84E8" w:rsidR="006645E5" w:rsidRPr="00421E0F" w:rsidRDefault="006645E5" w:rsidP="006645E5">
      <w:pPr>
        <w:pStyle w:val="ECCBulletsLv1"/>
      </w:pPr>
      <w:r w:rsidRPr="00421E0F">
        <w:t>The List of references is always the last annex;</w:t>
      </w:r>
    </w:p>
    <w:p w14:paraId="674C9CAA" w14:textId="77777777" w:rsidR="006645E5" w:rsidRPr="00421E0F" w:rsidRDefault="006645E5" w:rsidP="006645E5">
      <w:r w:rsidRPr="00421E0F">
        <w:t>The rapporteur is to add all list of references before the draft is submitted to the working group for public consultation approval;</w:t>
      </w:r>
    </w:p>
    <w:p w14:paraId="01231003" w14:textId="77777777" w:rsidR="006645E5" w:rsidRPr="00421E0F" w:rsidRDefault="006645E5" w:rsidP="006645E5">
      <w:pPr>
        <w:pStyle w:val="ECCBulletsLv1"/>
      </w:pPr>
      <w:r w:rsidRPr="00421E0F">
        <w:t>During public consultation, ECO will only check consistency in the list of references;</w:t>
      </w:r>
    </w:p>
    <w:p w14:paraId="3929E5EF" w14:textId="77777777" w:rsidR="006645E5" w:rsidRPr="00421E0F" w:rsidRDefault="006645E5" w:rsidP="006645E5">
      <w:pPr>
        <w:pStyle w:val="ECCBulletsLv1"/>
      </w:pPr>
      <w:r>
        <w:t>T</w:t>
      </w:r>
      <w:r w:rsidRPr="00421E0F">
        <w:t>itles are to be copied in as they appear in the source, so spelling and numbering may be different from the standard ECC style;</w:t>
      </w:r>
    </w:p>
    <w:p w14:paraId="1766C710" w14:textId="77777777" w:rsidR="006645E5" w:rsidRPr="00421E0F" w:rsidRDefault="006645E5" w:rsidP="006645E5">
      <w:pPr>
        <w:pStyle w:val="ECCBulletsLv1"/>
      </w:pPr>
      <w:r w:rsidRPr="00421E0F">
        <w:t xml:space="preserve">If hyperlinks are provided the full link </w:t>
      </w:r>
      <w:r>
        <w:t>must be</w:t>
      </w:r>
      <w:r w:rsidRPr="00421E0F">
        <w:t xml:space="preserve"> shown</w:t>
      </w:r>
      <w:r>
        <w:t>;</w:t>
      </w:r>
    </w:p>
    <w:p w14:paraId="5CEF6975" w14:textId="77777777" w:rsidR="006645E5" w:rsidRPr="000E10ED" w:rsidRDefault="006645E5" w:rsidP="006645E5">
      <w:pPr>
        <w:pStyle w:val="ECCBulletsLv1"/>
      </w:pPr>
      <w:r>
        <w:t>The r</w:t>
      </w:r>
      <w:r w:rsidRPr="00E93948">
        <w:t>apporteur is to decide and add version number and date if relevant.</w:t>
      </w:r>
    </w:p>
    <w:p w14:paraId="67AD93A1" w14:textId="77777777" w:rsidR="006645E5" w:rsidRPr="00331C5D" w:rsidRDefault="006645E5" w:rsidP="006645E5">
      <w:pPr>
        <w:pStyle w:val="ECCAnnexheading4"/>
        <w:keepNext/>
        <w:tabs>
          <w:tab w:val="clear" w:pos="864"/>
          <w:tab w:val="num" w:pos="-837"/>
        </w:tabs>
        <w:spacing w:after="60"/>
        <w:ind w:left="295" w:hanging="295"/>
        <w:jc w:val="both"/>
        <w:outlineLvl w:val="3"/>
        <w:rPr>
          <w:lang w:val="en-IE"/>
        </w:rPr>
      </w:pPr>
      <w:bookmarkStart w:id="20" w:name="_Toc79649527"/>
      <w:r w:rsidRPr="00B92C07">
        <w:rPr>
          <w:lang w:val="en-GB"/>
        </w:rPr>
        <w:lastRenderedPageBreak/>
        <w:t>Information about references to ECC deliverables:</w:t>
      </w:r>
      <w:bookmarkEnd w:id="20"/>
    </w:p>
    <w:p w14:paraId="0905776F" w14:textId="77777777" w:rsidR="006645E5" w:rsidRPr="00E93948" w:rsidRDefault="006645E5" w:rsidP="006645E5">
      <w:pPr>
        <w:pStyle w:val="ECCBulletsLv1"/>
      </w:pPr>
      <w:r>
        <w:t>I</w:t>
      </w:r>
      <w:r w:rsidRPr="00FC3554">
        <w:t xml:space="preserve">f a draft version of an ECC deliverable is used, the reference has to show that a draft version is used. A footnote </w:t>
      </w:r>
      <w:r>
        <w:t>shall be</w:t>
      </w:r>
      <w:r w:rsidRPr="00FC3554">
        <w:t xml:space="preserve"> added and </w:t>
      </w:r>
      <w:r>
        <w:t>the text</w:t>
      </w:r>
      <w:r w:rsidRPr="00FC3554">
        <w:t xml:space="preserve"> “expected to be approved MM YYYY”. ECO keeps track of this and will update in </w:t>
      </w:r>
      <w:hyperlink r:id="rId12" w:history="1">
        <w:r w:rsidRPr="00E93948">
          <w:rPr>
            <w:rStyle w:val="Hyperlink"/>
          </w:rPr>
          <w:t>https://docdb.cept.org/</w:t>
        </w:r>
      </w:hyperlink>
      <w:r w:rsidRPr="00FC3554">
        <w:t xml:space="preserve"> accordingly;</w:t>
      </w:r>
    </w:p>
    <w:p w14:paraId="31C39F0A" w14:textId="77777777" w:rsidR="006645E5" w:rsidRPr="00FC3554" w:rsidRDefault="006645E5" w:rsidP="006645E5">
      <w:pPr>
        <w:pStyle w:val="ECCBulletsLv1"/>
      </w:pPr>
      <w:r w:rsidRPr="000E10ED">
        <w:t xml:space="preserve">Only approved ECC deliverables should be referenced. ECC input documents are only used as a reference in exceptional cases; </w:t>
      </w:r>
    </w:p>
    <w:p w14:paraId="38B90193" w14:textId="77777777" w:rsidR="006645E5" w:rsidRDefault="006645E5" w:rsidP="006645E5">
      <w:pPr>
        <w:pStyle w:val="ECCBulletsLv1"/>
      </w:pPr>
      <w:r w:rsidRPr="007538AD">
        <w:t>ECO is to keep a copy of the file together with the approved ECC deliverable in case of external requests.</w:t>
      </w:r>
    </w:p>
    <w:p w14:paraId="2C7E2E0F" w14:textId="638A3DDF" w:rsidR="006645E5" w:rsidRDefault="006645E5" w:rsidP="006645E5">
      <w:pPr>
        <w:pStyle w:val="ECCBulletsLv1"/>
      </w:pPr>
      <w:r w:rsidRPr="00460181">
        <w:t>For cases of multiple references to the same document within the main body, only include cross-references the first time on each page or sub-section. In tables, cross references are allowed on each line (see above example).</w:t>
      </w:r>
      <w:r w:rsidRPr="00634E6C">
        <w:t>Examples of references</w:t>
      </w:r>
    </w:p>
    <w:p w14:paraId="509153D7" w14:textId="77777777" w:rsidR="002F47F2" w:rsidRDefault="002F47F2" w:rsidP="002F47F2">
      <w:pPr>
        <w:spacing w:before="40" w:after="60"/>
        <w:rPr>
          <w:highlight w:val="yellow"/>
        </w:rPr>
      </w:pPr>
    </w:p>
    <w:p w14:paraId="40E1AE82" w14:textId="342A29C6" w:rsidR="002F47F2" w:rsidRPr="006B6B87" w:rsidRDefault="002F47F2" w:rsidP="002F47F2">
      <w:pPr>
        <w:spacing w:before="40" w:after="60"/>
        <w:rPr>
          <w:highlight w:val="yellow"/>
        </w:rPr>
      </w:pPr>
      <w:r w:rsidRPr="00FC3554">
        <w:rPr>
          <w:highlight w:val="yellow"/>
        </w:rPr>
        <w:t>For an ECC Report:</w:t>
      </w:r>
    </w:p>
    <w:p w14:paraId="2CF09B07" w14:textId="77777777" w:rsidR="002F47F2" w:rsidRPr="00FC3554" w:rsidRDefault="00A15970" w:rsidP="002F47F2">
      <w:pPr>
        <w:pStyle w:val="ECCReference"/>
        <w:numPr>
          <w:ilvl w:val="0"/>
          <w:numId w:val="8"/>
        </w:numPr>
        <w:spacing w:before="40" w:after="60"/>
      </w:pPr>
      <w:hyperlink r:id="rId13" w:history="1">
        <w:r w:rsidR="002F47F2">
          <w:rPr>
            <w:rStyle w:val="Hyperlink"/>
          </w:rPr>
          <w:t>ECC Report 217</w:t>
        </w:r>
      </w:hyperlink>
      <w:r w:rsidR="002F47F2" w:rsidRPr="00E93948">
        <w:t>: "The Use of Land, Maritime and Aeronautical Earth Stations on Mobile Platforms Operating with NGSO FSS Satellite Systems in the Frequency Range 17.3-20.2 GHz, 27.5-29.1 GHz and 29.</w:t>
      </w:r>
      <w:r w:rsidR="002F47F2" w:rsidRPr="000E10ED">
        <w:t xml:space="preserve">5-30.0 GHz”, approved February 2015, latest amendment January 2020 </w:t>
      </w:r>
    </w:p>
    <w:p w14:paraId="2578214E" w14:textId="77777777" w:rsidR="002F47F2" w:rsidRPr="00FC3554" w:rsidRDefault="002F47F2" w:rsidP="002F47F2">
      <w:pPr>
        <w:pStyle w:val="ECCReference"/>
        <w:tabs>
          <w:tab w:val="clear" w:pos="397"/>
        </w:tabs>
        <w:spacing w:before="40" w:after="60"/>
        <w:ind w:firstLine="0"/>
      </w:pPr>
    </w:p>
    <w:p w14:paraId="0CA264F0" w14:textId="77777777" w:rsidR="002F47F2" w:rsidRPr="000E10ED" w:rsidRDefault="002F47F2" w:rsidP="002F47F2">
      <w:pPr>
        <w:spacing w:before="40" w:after="60"/>
        <w:rPr>
          <w:highlight w:val="yellow"/>
        </w:rPr>
      </w:pPr>
      <w:r w:rsidRPr="00E93948">
        <w:rPr>
          <w:highlight w:val="yellow"/>
        </w:rPr>
        <w:t xml:space="preserve">For an ECC Recommendation: </w:t>
      </w:r>
    </w:p>
    <w:p w14:paraId="4D06F61F" w14:textId="77777777" w:rsidR="002F47F2" w:rsidRPr="00FC3554" w:rsidRDefault="00A15970" w:rsidP="002F47F2">
      <w:pPr>
        <w:pStyle w:val="ECCReference"/>
        <w:numPr>
          <w:ilvl w:val="0"/>
          <w:numId w:val="8"/>
        </w:numPr>
        <w:spacing w:before="40" w:after="60"/>
      </w:pPr>
      <w:hyperlink r:id="rId14" w:history="1">
        <w:r w:rsidR="002F47F2">
          <w:rPr>
            <w:rStyle w:val="Hyperlink"/>
          </w:rPr>
          <w:t>ECC Recommendation (15)01</w:t>
        </w:r>
      </w:hyperlink>
      <w:r w:rsidR="002F47F2" w:rsidRPr="000E10ED">
        <w:t>: “Cross-border coordination for Mobile/Fixed Communications Networks (MFCN) in the frequency bands: 694-790 MHz, 1427-1518 MHz and 3400-3800 MHz”, approved February 2015, latest amendment February 2020</w:t>
      </w:r>
    </w:p>
    <w:p w14:paraId="1F1CE02D" w14:textId="77777777" w:rsidR="002F47F2" w:rsidRDefault="002F47F2" w:rsidP="002F47F2">
      <w:pPr>
        <w:pStyle w:val="FootnoteText"/>
        <w:spacing w:before="40" w:after="60"/>
        <w:rPr>
          <w:highlight w:val="yellow"/>
        </w:rPr>
      </w:pPr>
    </w:p>
    <w:p w14:paraId="31D0DAD1" w14:textId="77777777" w:rsidR="002F47F2" w:rsidRPr="000E10ED" w:rsidRDefault="002F47F2" w:rsidP="002F47F2">
      <w:pPr>
        <w:spacing w:before="40" w:after="60"/>
        <w:rPr>
          <w:highlight w:val="yellow"/>
        </w:rPr>
      </w:pPr>
      <w:r w:rsidRPr="006B6B87">
        <w:rPr>
          <w:highlight w:val="yellow"/>
        </w:rPr>
        <w:t>For an ECC Decision</w:t>
      </w:r>
      <w:r>
        <w:rPr>
          <w:highlight w:val="yellow"/>
        </w:rPr>
        <w:t>:</w:t>
      </w:r>
      <w:r w:rsidRPr="006B6B87">
        <w:rPr>
          <w:highlight w:val="yellow"/>
        </w:rPr>
        <w:t xml:space="preserve"> </w:t>
      </w:r>
    </w:p>
    <w:p w14:paraId="34674DCE" w14:textId="77777777" w:rsidR="002F47F2" w:rsidRPr="007538AD" w:rsidRDefault="00A15970" w:rsidP="002F47F2">
      <w:pPr>
        <w:pStyle w:val="ECCReference"/>
        <w:numPr>
          <w:ilvl w:val="0"/>
          <w:numId w:val="8"/>
        </w:numPr>
        <w:spacing w:before="40" w:after="60"/>
      </w:pPr>
      <w:hyperlink r:id="rId15" w:history="1">
        <w:r w:rsidR="002F47F2">
          <w:rPr>
            <w:rStyle w:val="Hyperlink"/>
          </w:rPr>
          <w:t>ECC Decision (19)04</w:t>
        </w:r>
      </w:hyperlink>
      <w:r w:rsidR="002F47F2" w:rsidRPr="000E10ED">
        <w:t>: “The harmonised use of spectrum, free circulation and use of earth stations on-board aircraft operating with GSO FSS networks and NGSO FSS systems in the frequency bands 12.75-13.25 GHz (Earth-to-space) and 10.7-</w:t>
      </w:r>
      <w:r w:rsidR="002F47F2" w:rsidRPr="00FC3554">
        <w:t>12.75 GHz (space-to-Earth)”, approved March 2020</w:t>
      </w:r>
    </w:p>
    <w:p w14:paraId="7A20B56B" w14:textId="77777777" w:rsidR="002F47F2" w:rsidRDefault="002F47F2" w:rsidP="002F47F2">
      <w:pPr>
        <w:pStyle w:val="FootnoteText"/>
        <w:spacing w:before="40" w:after="60"/>
        <w:rPr>
          <w:highlight w:val="yellow"/>
        </w:rPr>
      </w:pPr>
    </w:p>
    <w:p w14:paraId="53DCC50D" w14:textId="77777777" w:rsidR="002F47F2" w:rsidRPr="000E10ED" w:rsidRDefault="002F47F2" w:rsidP="002F47F2">
      <w:pPr>
        <w:spacing w:before="40" w:after="60"/>
        <w:rPr>
          <w:highlight w:val="yellow"/>
        </w:rPr>
      </w:pPr>
      <w:r w:rsidRPr="006B6B87">
        <w:rPr>
          <w:highlight w:val="yellow"/>
        </w:rPr>
        <w:t>For a CEPT Report</w:t>
      </w:r>
      <w:r>
        <w:rPr>
          <w:highlight w:val="yellow"/>
        </w:rPr>
        <w:t>:</w:t>
      </w:r>
    </w:p>
    <w:p w14:paraId="5780753D" w14:textId="77777777" w:rsidR="002F47F2" w:rsidRDefault="00A15970" w:rsidP="002F47F2">
      <w:pPr>
        <w:pStyle w:val="ECCReference"/>
        <w:numPr>
          <w:ilvl w:val="0"/>
          <w:numId w:val="8"/>
        </w:numPr>
        <w:spacing w:before="40" w:after="60"/>
      </w:pPr>
      <w:hyperlink r:id="rId16" w:history="1">
        <w:r w:rsidR="002F47F2">
          <w:rPr>
            <w:rStyle w:val="Hyperlink"/>
          </w:rPr>
          <w:t>CEPT Report 074</w:t>
        </w:r>
      </w:hyperlink>
      <w:r w:rsidR="002F47F2" w:rsidRPr="000E10ED">
        <w:t>: “Report from CEPT to the European Commission in response to the Mandate on  spec</w:t>
      </w:r>
      <w:r w:rsidR="002F47F2" w:rsidRPr="00FC3554">
        <w:t>trum for the future railway mobile communications system, Report A: Spectrum needs and feasibility (tasks 1 to 4)”, approved 3 July 2020</w:t>
      </w:r>
    </w:p>
    <w:p w14:paraId="761E861D" w14:textId="77777777" w:rsidR="002F47F2" w:rsidRDefault="002F47F2" w:rsidP="002F47F2">
      <w:pPr>
        <w:pStyle w:val="FootnoteText"/>
        <w:spacing w:before="40" w:after="60"/>
        <w:rPr>
          <w:lang w:eastAsia="ja-JP"/>
        </w:rPr>
      </w:pPr>
    </w:p>
    <w:p w14:paraId="0C0C0864" w14:textId="77777777" w:rsidR="002F47F2" w:rsidRPr="00CE7433" w:rsidRDefault="002F47F2" w:rsidP="002F47F2">
      <w:pPr>
        <w:spacing w:before="40" w:after="60"/>
        <w:rPr>
          <w:highlight w:val="yellow"/>
        </w:rPr>
      </w:pPr>
      <w:r w:rsidRPr="00CE7433">
        <w:rPr>
          <w:highlight w:val="yellow"/>
        </w:rPr>
        <w:t>For an EC document (Decision or Directive):</w:t>
      </w:r>
    </w:p>
    <w:p w14:paraId="44AA8F90" w14:textId="77777777" w:rsidR="002F47F2" w:rsidRPr="000E10ED" w:rsidRDefault="002F47F2" w:rsidP="002F47F2">
      <w:pPr>
        <w:pStyle w:val="ECCReference"/>
        <w:numPr>
          <w:ilvl w:val="0"/>
          <w:numId w:val="8"/>
        </w:numPr>
        <w:spacing w:before="40" w:after="60"/>
        <w:rPr>
          <w:highlight w:val="yellow"/>
        </w:rPr>
      </w:pPr>
      <w:r w:rsidRPr="00FC3554">
        <w:t>Commission Implementing Decision (EU) 2019/784 of 14 May 2019 on Harmonisation of the 24,25-27,5 GHz frequency band for terrestrial systems capable of providing wireless broadband electronic communications services in the Union</w:t>
      </w:r>
    </w:p>
    <w:p w14:paraId="5E5259BB" w14:textId="77777777" w:rsidR="002F47F2" w:rsidRPr="007538AD" w:rsidRDefault="002F47F2" w:rsidP="002F47F2">
      <w:pPr>
        <w:pStyle w:val="ECCReference"/>
        <w:keepNext/>
        <w:numPr>
          <w:ilvl w:val="0"/>
          <w:numId w:val="8"/>
        </w:numPr>
        <w:spacing w:before="40" w:after="60"/>
        <w:rPr>
          <w:highlight w:val="yellow"/>
        </w:rPr>
      </w:pPr>
      <w:r w:rsidRPr="00FC3554">
        <w:t>Directive 2014/53/EU of the European Parliament and of the Council of 16 April 2014 on the harmonisation of the laws of the Member States relating to the making available on the market of radio equipment and repealing Directive 1999/5/EC</w:t>
      </w:r>
    </w:p>
    <w:p w14:paraId="184953A5" w14:textId="77777777" w:rsidR="002F47F2" w:rsidRPr="002E5D54" w:rsidRDefault="002F47F2" w:rsidP="002F47F2">
      <w:pPr>
        <w:pStyle w:val="FootnoteText"/>
        <w:spacing w:before="40" w:after="60"/>
        <w:rPr>
          <w:highlight w:val="yellow"/>
        </w:rPr>
      </w:pPr>
    </w:p>
    <w:p w14:paraId="501AAC52" w14:textId="77777777" w:rsidR="002F47F2" w:rsidRPr="00CE7433" w:rsidRDefault="002F47F2" w:rsidP="002F47F2">
      <w:pPr>
        <w:spacing w:before="40" w:after="60"/>
        <w:rPr>
          <w:highlight w:val="yellow"/>
        </w:rPr>
      </w:pPr>
      <w:r w:rsidRPr="00CE7433">
        <w:rPr>
          <w:highlight w:val="yellow"/>
        </w:rPr>
        <w:t>For an ETSI standard/specification/report (EN/TS/TR)</w:t>
      </w:r>
      <w:r>
        <w:rPr>
          <w:highlight w:val="yellow"/>
        </w:rPr>
        <w:t>:</w:t>
      </w:r>
    </w:p>
    <w:p w14:paraId="2A51954A" w14:textId="77777777" w:rsidR="002F47F2" w:rsidRPr="00FC3554" w:rsidRDefault="002F47F2" w:rsidP="002F47F2">
      <w:pPr>
        <w:pStyle w:val="ECCReference"/>
        <w:numPr>
          <w:ilvl w:val="0"/>
          <w:numId w:val="8"/>
        </w:numPr>
        <w:spacing w:before="40" w:after="60"/>
      </w:pPr>
      <w:r w:rsidRPr="00FC3554">
        <w:t>ETSI EN 303 980 ([Version number], date): “Harmonised EN for fixed and in-motion Earth Stations communicating with non-geostationary satellite systems (NEST) in the 11 GHz to 14 GHz frequency bands co</w:t>
      </w:r>
      <w:r w:rsidRPr="000E10ED">
        <w:t>vering essential requirements of article 3.2 of the Radio Equipment Directive 2014/53/EU”</w:t>
      </w:r>
    </w:p>
    <w:p w14:paraId="16D90703" w14:textId="77777777" w:rsidR="002F47F2" w:rsidRPr="000101B9" w:rsidRDefault="002F47F2" w:rsidP="002F47F2">
      <w:pPr>
        <w:pStyle w:val="ECCEditorsNote"/>
        <w:tabs>
          <w:tab w:val="clear" w:pos="1559"/>
          <w:tab w:val="num" w:pos="3686"/>
        </w:tabs>
        <w:spacing w:before="40" w:line="360" w:lineRule="auto"/>
        <w:rPr>
          <w:highlight w:val="yellow"/>
        </w:rPr>
      </w:pPr>
      <w:r w:rsidRPr="00B6686E">
        <w:rPr>
          <w:highlight w:val="yellow"/>
        </w:rPr>
        <w:t>Rapporteur is to add version number and date if a specific version is used</w:t>
      </w:r>
    </w:p>
    <w:p w14:paraId="1EEEAA60" w14:textId="77777777" w:rsidR="002F47F2" w:rsidRDefault="002F47F2" w:rsidP="002F47F2">
      <w:pPr>
        <w:spacing w:before="40" w:after="60"/>
        <w:rPr>
          <w:highlight w:val="yellow"/>
        </w:rPr>
      </w:pPr>
    </w:p>
    <w:p w14:paraId="450AE5C3" w14:textId="77777777" w:rsidR="002F47F2" w:rsidRPr="00CE7433" w:rsidRDefault="002F47F2" w:rsidP="002F47F2">
      <w:pPr>
        <w:spacing w:before="40" w:after="60"/>
        <w:rPr>
          <w:highlight w:val="yellow"/>
        </w:rPr>
      </w:pPr>
      <w:r w:rsidRPr="00CE7433">
        <w:rPr>
          <w:highlight w:val="yellow"/>
        </w:rPr>
        <w:t>For an ITU Report/Recommendation</w:t>
      </w:r>
      <w:r>
        <w:rPr>
          <w:highlight w:val="yellow"/>
        </w:rPr>
        <w:t>:</w:t>
      </w:r>
    </w:p>
    <w:p w14:paraId="4E1D4F38" w14:textId="77777777" w:rsidR="002F47F2" w:rsidRPr="000E10ED" w:rsidRDefault="002F47F2" w:rsidP="002F47F2">
      <w:pPr>
        <w:pStyle w:val="ECCReference"/>
        <w:numPr>
          <w:ilvl w:val="0"/>
          <w:numId w:val="8"/>
        </w:numPr>
        <w:spacing w:before="40" w:after="60"/>
      </w:pPr>
      <w:r w:rsidRPr="00FC3554">
        <w:t>Recommendation ITU-R F.1494: “Interference criteria to protect the fixed service from time varying aggregate interference from other services sharing the 10.7-12.75 GHz band on a co-primary basis”</w:t>
      </w:r>
    </w:p>
    <w:p w14:paraId="5574E7F7" w14:textId="77777777" w:rsidR="002F47F2" w:rsidRPr="007538AD" w:rsidRDefault="002F47F2" w:rsidP="002F47F2">
      <w:pPr>
        <w:pStyle w:val="ECCReference"/>
        <w:numPr>
          <w:ilvl w:val="0"/>
          <w:numId w:val="8"/>
        </w:numPr>
        <w:spacing w:before="40" w:after="60"/>
      </w:pPr>
      <w:r w:rsidRPr="00FC3554">
        <w:t>Report ITU-R SM.2421-0 (06/2018): "Unwanted emissions of digital radio systems"</w:t>
      </w:r>
    </w:p>
    <w:p w14:paraId="00F3D9A8" w14:textId="77777777" w:rsidR="002F47F2" w:rsidRPr="006B6B87" w:rsidRDefault="002F47F2" w:rsidP="002F47F2">
      <w:pPr>
        <w:pStyle w:val="ECCEditorsNote"/>
        <w:tabs>
          <w:tab w:val="clear" w:pos="1559"/>
          <w:tab w:val="num" w:pos="3686"/>
        </w:tabs>
        <w:spacing w:before="40" w:line="360" w:lineRule="auto"/>
        <w:rPr>
          <w:highlight w:val="yellow"/>
          <w:lang w:val="en-GB"/>
        </w:rPr>
      </w:pPr>
      <w:r w:rsidRPr="00FC3554">
        <w:rPr>
          <w:highlight w:val="yellow"/>
          <w:lang w:val="en-GB"/>
        </w:rPr>
        <w:t xml:space="preserve">Rapporteur is </w:t>
      </w:r>
      <w:r>
        <w:rPr>
          <w:highlight w:val="yellow"/>
        </w:rPr>
        <w:t xml:space="preserve">to </w:t>
      </w:r>
      <w:r w:rsidRPr="00FC3554">
        <w:rPr>
          <w:highlight w:val="yellow"/>
          <w:lang w:val="en-GB"/>
        </w:rPr>
        <w:t xml:space="preserve"> add version number and date if </w:t>
      </w:r>
      <w:r w:rsidRPr="00CE7433">
        <w:rPr>
          <w:highlight w:val="yellow"/>
        </w:rPr>
        <w:t>a specific version is used</w:t>
      </w:r>
      <w:r w:rsidRPr="000101B9">
        <w:rPr>
          <w:highlight w:val="yellow"/>
        </w:rPr>
        <w:t xml:space="preserve"> </w:t>
      </w:r>
    </w:p>
    <w:p w14:paraId="25F1BD3A" w14:textId="77777777" w:rsidR="002F47F2" w:rsidRDefault="002F47F2" w:rsidP="002F47F2">
      <w:pPr>
        <w:spacing w:before="40" w:after="60"/>
        <w:rPr>
          <w:highlight w:val="yellow"/>
        </w:rPr>
      </w:pPr>
    </w:p>
    <w:p w14:paraId="45F52094" w14:textId="77777777" w:rsidR="002F47F2" w:rsidRPr="00CE7433" w:rsidRDefault="002F47F2" w:rsidP="002F47F2">
      <w:pPr>
        <w:spacing w:before="40" w:after="60"/>
        <w:rPr>
          <w:highlight w:val="yellow"/>
        </w:rPr>
      </w:pPr>
      <w:r w:rsidRPr="00CE7433">
        <w:rPr>
          <w:highlight w:val="yellow"/>
        </w:rPr>
        <w:lastRenderedPageBreak/>
        <w:t>For a journal paper</w:t>
      </w:r>
      <w:r>
        <w:rPr>
          <w:highlight w:val="yellow"/>
        </w:rPr>
        <w:t>:</w:t>
      </w:r>
    </w:p>
    <w:p w14:paraId="67EFB02F" w14:textId="77777777" w:rsidR="002F47F2" w:rsidRPr="000E10ED" w:rsidRDefault="002F47F2" w:rsidP="002F47F2">
      <w:pPr>
        <w:pStyle w:val="ECCReference"/>
        <w:numPr>
          <w:ilvl w:val="0"/>
          <w:numId w:val="8"/>
        </w:numPr>
        <w:spacing w:before="40" w:after="60"/>
      </w:pPr>
      <w:r w:rsidRPr="00FC3554">
        <w:t xml:space="preserve">Flood, I.D and Allen S.M: “The Fixed Links Frequency Assignment Problem with Equipment Selection”, Wireless </w:t>
      </w:r>
      <w:proofErr w:type="spellStart"/>
      <w:r w:rsidRPr="00FC3554">
        <w:t>Pers</w:t>
      </w:r>
      <w:proofErr w:type="spellEnd"/>
      <w:r w:rsidRPr="00FC3554">
        <w:t xml:space="preserve"> </w:t>
      </w:r>
      <w:proofErr w:type="spellStart"/>
      <w:r w:rsidRPr="00FC3554">
        <w:t>Commun</w:t>
      </w:r>
      <w:proofErr w:type="spellEnd"/>
      <w:r w:rsidRPr="00FC3554">
        <w:t>, vol. 71, pp. 181-194, 2012</w:t>
      </w:r>
    </w:p>
    <w:p w14:paraId="7146D822" w14:textId="77777777" w:rsidR="002F47F2" w:rsidRDefault="002F47F2" w:rsidP="002F47F2">
      <w:pPr>
        <w:spacing w:before="40" w:after="60"/>
        <w:rPr>
          <w:highlight w:val="yellow"/>
        </w:rPr>
      </w:pPr>
    </w:p>
    <w:p w14:paraId="45DE811E" w14:textId="77777777" w:rsidR="002F47F2" w:rsidRPr="00CE7433" w:rsidRDefault="002F47F2" w:rsidP="002F47F2">
      <w:pPr>
        <w:spacing w:before="40" w:after="60"/>
        <w:rPr>
          <w:highlight w:val="yellow"/>
        </w:rPr>
      </w:pPr>
      <w:r w:rsidRPr="00CE7433">
        <w:rPr>
          <w:highlight w:val="yellow"/>
        </w:rPr>
        <w:t>For 3GPP specifications/reports</w:t>
      </w:r>
      <w:r w:rsidRPr="00FC3554">
        <w:rPr>
          <w:highlight w:val="yellow"/>
        </w:rPr>
        <w:t>:</w:t>
      </w:r>
    </w:p>
    <w:p w14:paraId="040C43FA" w14:textId="77777777" w:rsidR="002F47F2" w:rsidRPr="006B6B87" w:rsidRDefault="002F47F2" w:rsidP="002F47F2">
      <w:pPr>
        <w:pStyle w:val="ECCReference"/>
        <w:numPr>
          <w:ilvl w:val="0"/>
          <w:numId w:val="8"/>
        </w:numPr>
        <w:spacing w:before="40" w:after="60"/>
      </w:pPr>
      <w:r w:rsidRPr="00FC3554">
        <w:t>3GPP TS 37.104 V</w:t>
      </w:r>
      <w:r>
        <w:t>[</w:t>
      </w:r>
      <w:r w:rsidRPr="00FC3554">
        <w:t>X.Y.Z</w:t>
      </w:r>
      <w:r>
        <w:t>]</w:t>
      </w:r>
      <w:r w:rsidRPr="00FC3554">
        <w:t>: “E-UTRA, UTRA and GSM/EDGE; Multi-Standard Radio (MSR) Base Station (BS) radio transmission and reception, (Release 10)”</w:t>
      </w:r>
    </w:p>
    <w:p w14:paraId="65988CC2" w14:textId="77777777" w:rsidR="002F47F2" w:rsidRDefault="002F47F2" w:rsidP="002F47F2">
      <w:pPr>
        <w:pStyle w:val="ECCReference"/>
        <w:numPr>
          <w:ilvl w:val="0"/>
          <w:numId w:val="8"/>
        </w:numPr>
        <w:spacing w:before="40" w:after="60"/>
      </w:pPr>
      <w:r w:rsidRPr="000E10ED">
        <w:t>3GPP TR 36.942</w:t>
      </w:r>
      <w:r>
        <w:t xml:space="preserve"> </w:t>
      </w:r>
      <w:r w:rsidRPr="00FC3554">
        <w:t>V</w:t>
      </w:r>
      <w:r>
        <w:t>[</w:t>
      </w:r>
      <w:r w:rsidRPr="00FC3554">
        <w:t>X.Y.Z</w:t>
      </w:r>
      <w:r>
        <w:t>]</w:t>
      </w:r>
      <w:r w:rsidRPr="000E10ED">
        <w:t>, Evolved Universal Terrestrial Radio Access (E-UTRA); Radio Frequency (RF) system scenarios, (Release 8)</w:t>
      </w:r>
    </w:p>
    <w:p w14:paraId="285CDE7F" w14:textId="77777777" w:rsidR="002F47F2" w:rsidRPr="00DA1F6A" w:rsidRDefault="002F47F2" w:rsidP="002F47F2">
      <w:pPr>
        <w:pStyle w:val="ECCEditorsNote"/>
        <w:tabs>
          <w:tab w:val="clear" w:pos="1559"/>
          <w:tab w:val="num" w:pos="3686"/>
        </w:tabs>
        <w:spacing w:before="40" w:line="360" w:lineRule="auto"/>
        <w:rPr>
          <w:highlight w:val="yellow"/>
        </w:rPr>
      </w:pPr>
      <w:r w:rsidRPr="00DA1F6A">
        <w:rPr>
          <w:highlight w:val="yellow"/>
        </w:rPr>
        <w:t xml:space="preserve">Rapporteur is to add version number and date if </w:t>
      </w:r>
      <w:r w:rsidRPr="00CE7433">
        <w:rPr>
          <w:highlight w:val="yellow"/>
        </w:rPr>
        <w:t>a specific version is used</w:t>
      </w:r>
      <w:r w:rsidRPr="000101B9">
        <w:rPr>
          <w:highlight w:val="yellow"/>
        </w:rPr>
        <w:t xml:space="preserve"> </w:t>
      </w:r>
    </w:p>
    <w:p w14:paraId="529FDBA5" w14:textId="77777777" w:rsidR="006645E5" w:rsidRPr="004E1D70" w:rsidRDefault="006645E5" w:rsidP="006645E5">
      <w:pPr>
        <w:pStyle w:val="ECCAnnexheading2"/>
        <w:keepNext/>
        <w:ind w:left="0" w:firstLine="0"/>
        <w:outlineLvl w:val="1"/>
        <w:rPr>
          <w:lang w:val="en-IE"/>
        </w:rPr>
      </w:pPr>
      <w:bookmarkStart w:id="21" w:name="_Toc79649528"/>
      <w:r w:rsidRPr="004E1D70">
        <w:rPr>
          <w:lang w:val="en-IE"/>
        </w:rPr>
        <w:t xml:space="preserve">Style for referring to other publications </w:t>
      </w:r>
      <w:r>
        <w:rPr>
          <w:lang w:val="en-IE"/>
        </w:rPr>
        <w:t>inside the Report</w:t>
      </w:r>
      <w:bookmarkEnd w:id="21"/>
    </w:p>
    <w:p w14:paraId="59BA2148" w14:textId="77777777" w:rsidR="006645E5" w:rsidRPr="00FC3554" w:rsidRDefault="006645E5" w:rsidP="006645E5">
      <w:pPr>
        <w:pStyle w:val="ECCLetteredList"/>
        <w:rPr>
          <w:rFonts w:eastAsia="Arial" w:cs="Arial"/>
        </w:rPr>
      </w:pPr>
      <w:r w:rsidRPr="00FC3554">
        <w:t>ECC Report 200, annex 2.5</w:t>
      </w:r>
      <w:r>
        <w:t xml:space="preserve"> [1]</w:t>
      </w:r>
    </w:p>
    <w:p w14:paraId="549BA6EA" w14:textId="77777777" w:rsidR="006645E5" w:rsidRPr="00A50CC5" w:rsidRDefault="006645E5" w:rsidP="006645E5">
      <w:pPr>
        <w:pStyle w:val="ECCLetteredList"/>
      </w:pPr>
      <w:r w:rsidRPr="00566DA4">
        <w:t>ETSI EN 302 208, figure 1</w:t>
      </w:r>
      <w:r>
        <w:t xml:space="preserve"> [2]</w:t>
      </w:r>
    </w:p>
    <w:p w14:paraId="725F3E17" w14:textId="77777777" w:rsidR="006645E5" w:rsidRPr="000E10ED" w:rsidRDefault="006645E5" w:rsidP="006645E5">
      <w:pPr>
        <w:pStyle w:val="ECCLetteredList"/>
      </w:pPr>
      <w:r w:rsidRPr="000E10ED">
        <w:t>TS 36.101, table 6.6.2.1.1-1 [7]</w:t>
      </w:r>
    </w:p>
    <w:p w14:paraId="4ADDE573" w14:textId="77777777" w:rsidR="006645E5" w:rsidRPr="00FC3554" w:rsidRDefault="006645E5" w:rsidP="006645E5">
      <w:pPr>
        <w:pStyle w:val="ECCLetteredList"/>
      </w:pPr>
      <w:r w:rsidRPr="00FC3554">
        <w:t xml:space="preserve">CEPT Report 39, annex 3 [40] </w:t>
      </w:r>
    </w:p>
    <w:p w14:paraId="3DB8589A" w14:textId="77777777" w:rsidR="006645E5" w:rsidRPr="007538AD" w:rsidRDefault="006645E5" w:rsidP="006645E5">
      <w:pPr>
        <w:pStyle w:val="ECCLetteredList"/>
      </w:pPr>
      <w:r w:rsidRPr="007538AD">
        <w:t>Recommendation ITU-R M.2101, section 3.4.1 [23]</w:t>
      </w:r>
    </w:p>
    <w:p w14:paraId="642BCE08" w14:textId="77777777" w:rsidR="006645E5" w:rsidRPr="00FC3554" w:rsidRDefault="006645E5" w:rsidP="006645E5">
      <w:pPr>
        <w:pStyle w:val="ECCLetteredList"/>
      </w:pPr>
      <w:r w:rsidRPr="00FC3554">
        <w:t>Recommendation ITU-R M.2101, page 79 [23]</w:t>
      </w:r>
    </w:p>
    <w:p w14:paraId="7E68CB14" w14:textId="5FDA2419" w:rsidR="006645E5" w:rsidRPr="00FC3554" w:rsidRDefault="006645E5" w:rsidP="007B4F67">
      <w:pPr>
        <w:pStyle w:val="ECCBulletsLv1"/>
        <w:numPr>
          <w:ilvl w:val="0"/>
          <w:numId w:val="0"/>
        </w:numPr>
      </w:pPr>
      <w:r w:rsidRPr="00BA78F3">
        <w:t>this heading will not appear in table of contents</w:t>
      </w:r>
      <w:r w:rsidR="007B4F67">
        <w:t>.</w:t>
      </w:r>
      <w:bookmarkStart w:id="22" w:name="_Toc76031738"/>
    </w:p>
    <w:p w14:paraId="465E2E6E" w14:textId="77777777" w:rsidR="006645E5" w:rsidRPr="009B1451" w:rsidRDefault="006645E5" w:rsidP="006645E5">
      <w:pPr>
        <w:pStyle w:val="ECCAnnexheading2"/>
        <w:keepNext/>
        <w:ind w:left="0" w:firstLine="0"/>
        <w:outlineLvl w:val="1"/>
      </w:pPr>
      <w:bookmarkStart w:id="23" w:name="_Toc79649538"/>
      <w:r w:rsidRPr="009B1451">
        <w:t>Figures</w:t>
      </w:r>
      <w:bookmarkEnd w:id="23"/>
    </w:p>
    <w:p w14:paraId="2628153E" w14:textId="77777777" w:rsidR="006645E5" w:rsidRPr="009B1451" w:rsidRDefault="006645E5" w:rsidP="006645E5">
      <w:pPr>
        <w:pStyle w:val="ECCAnnexheading3"/>
        <w:keepNext/>
        <w:tabs>
          <w:tab w:val="clear" w:pos="720"/>
          <w:tab w:val="num" w:pos="-981"/>
        </w:tabs>
        <w:spacing w:after="60"/>
        <w:jc w:val="both"/>
        <w:outlineLvl w:val="2"/>
        <w:rPr>
          <w:lang w:val="en-GB"/>
        </w:rPr>
      </w:pPr>
      <w:bookmarkStart w:id="24" w:name="_Toc79649539"/>
      <w:r w:rsidRPr="009B1451">
        <w:rPr>
          <w:lang w:val="en-GB"/>
        </w:rPr>
        <w:t>General instructions for figures</w:t>
      </w:r>
      <w:bookmarkEnd w:id="24"/>
    </w:p>
    <w:p w14:paraId="6AC3B8D9" w14:textId="77777777" w:rsidR="006645E5" w:rsidRPr="00904DBB" w:rsidRDefault="006645E5" w:rsidP="006645E5">
      <w:pPr>
        <w:pStyle w:val="ECCBulletsLv1"/>
      </w:pPr>
      <w:r w:rsidRPr="00FC3554">
        <w:t xml:space="preserve">Figure captions are positioned below the </w:t>
      </w:r>
      <w:r w:rsidRPr="00FA1387">
        <w:t>figure.</w:t>
      </w:r>
    </w:p>
    <w:p w14:paraId="7197480D" w14:textId="77777777" w:rsidR="006645E5" w:rsidRPr="00A50CC5" w:rsidRDefault="006645E5" w:rsidP="006645E5">
      <w:pPr>
        <w:pStyle w:val="ECCBulletsLv1"/>
      </w:pPr>
      <w:r w:rsidRPr="00A50CC5">
        <w:t xml:space="preserve">In the </w:t>
      </w:r>
      <w:r>
        <w:t>figure</w:t>
      </w:r>
      <w:r w:rsidRPr="00A50CC5">
        <w:t xml:space="preserve"> caption, only the first letter of the title is capitalised; all other words shall not be capitalised unless they are terms that would normally be capitalised);</w:t>
      </w:r>
    </w:p>
    <w:p w14:paraId="53B41827" w14:textId="77777777" w:rsidR="006645E5" w:rsidRPr="000E10ED" w:rsidRDefault="006645E5" w:rsidP="006645E5">
      <w:pPr>
        <w:pStyle w:val="ECCBulletsLv1"/>
      </w:pPr>
      <w:r w:rsidRPr="000E10ED">
        <w:t>Figure captions are without a full stop at the end;</w:t>
      </w:r>
    </w:p>
    <w:p w14:paraId="3F0F6CB4" w14:textId="77777777" w:rsidR="006645E5" w:rsidRPr="007538AD" w:rsidRDefault="006645E5" w:rsidP="006645E5">
      <w:pPr>
        <w:pStyle w:val="ECCBulletsLv1"/>
      </w:pPr>
      <w:r w:rsidRPr="00FC3554">
        <w:t xml:space="preserve">Figure captions are advised to be concise as possible, recommended one line. If text is longer than one line, </w:t>
      </w:r>
      <w:r w:rsidRPr="007538AD">
        <w:t>please add the explanation as text before or after the figure;</w:t>
      </w:r>
    </w:p>
    <w:p w14:paraId="4DCA1BBE" w14:textId="77777777" w:rsidR="006645E5" w:rsidRPr="00FC3554" w:rsidRDefault="006645E5" w:rsidP="006645E5">
      <w:pPr>
        <w:pStyle w:val="ECCBulletsLv1"/>
      </w:pPr>
      <w:r w:rsidRPr="00FC3554">
        <w:t xml:space="preserve">The figure and figure title is to be centred by using the style “ECC Figure/graph </w:t>
      </w:r>
      <w:proofErr w:type="spellStart"/>
      <w:r w:rsidRPr="00FC3554">
        <w:t>centered</w:t>
      </w:r>
      <w:proofErr w:type="spellEnd"/>
      <w:r w:rsidRPr="00FC3554">
        <w:t>”;</w:t>
      </w:r>
    </w:p>
    <w:p w14:paraId="5D972682" w14:textId="77777777" w:rsidR="006645E5" w:rsidRPr="00FC3554" w:rsidRDefault="006645E5" w:rsidP="006645E5">
      <w:pPr>
        <w:pStyle w:val="ECCBulletsLv1"/>
      </w:pPr>
      <w:r w:rsidRPr="00FC3554">
        <w:t>Figures shall use automatic numbering - Arabic numerals, beginning with 1.. ascending numbering throughout the ECC deliverable, i.e. "Figure 1:";</w:t>
      </w:r>
    </w:p>
    <w:p w14:paraId="0AAD24F1" w14:textId="77777777" w:rsidR="006645E5" w:rsidRDefault="006645E5" w:rsidP="006645E5">
      <w:pPr>
        <w:pStyle w:val="ECCBulletsLv1"/>
      </w:pPr>
      <w:r w:rsidRPr="00FC3554">
        <w:t>Figures are to be inserted “in line with text”</w:t>
      </w:r>
      <w:r w:rsidRPr="00FC3554" w:rsidDel="00417315">
        <w:t xml:space="preserve"> </w:t>
      </w:r>
    </w:p>
    <w:p w14:paraId="2F6EF19E" w14:textId="77777777" w:rsidR="006645E5" w:rsidRPr="00FC3554" w:rsidRDefault="006645E5" w:rsidP="006645E5">
      <w:pPr>
        <w:pStyle w:val="ECCBulletsLv1"/>
      </w:pPr>
      <w:r w:rsidRPr="00FC3554">
        <w:t xml:space="preserve">If two figures need to be next to each other </w:t>
      </w:r>
      <w:proofErr w:type="spellStart"/>
      <w:r w:rsidRPr="00FC3554">
        <w:t>then</w:t>
      </w:r>
      <w:proofErr w:type="spellEnd"/>
      <w:r w:rsidRPr="00FC3554">
        <w:t xml:space="preserve"> right click on the figure, select Wrap Text and Square option.</w:t>
      </w:r>
    </w:p>
    <w:p w14:paraId="4E37F97D" w14:textId="77777777" w:rsidR="006645E5" w:rsidRPr="00FF37BB" w:rsidRDefault="006645E5" w:rsidP="006645E5">
      <w:pPr>
        <w:pStyle w:val="ECCAnnexheading3"/>
        <w:keepNext/>
        <w:tabs>
          <w:tab w:val="clear" w:pos="720"/>
          <w:tab w:val="num" w:pos="-981"/>
        </w:tabs>
        <w:spacing w:after="60"/>
        <w:jc w:val="both"/>
        <w:outlineLvl w:val="2"/>
        <w:rPr>
          <w:lang w:val="en-GB"/>
        </w:rPr>
      </w:pPr>
      <w:bookmarkStart w:id="25" w:name="_Toc79649540"/>
      <w:r w:rsidRPr="00FF37BB">
        <w:rPr>
          <w:lang w:val="en-GB"/>
        </w:rPr>
        <w:t>How to insert a figure caption</w:t>
      </w:r>
      <w:bookmarkEnd w:id="25"/>
    </w:p>
    <w:p w14:paraId="546B0800" w14:textId="77777777" w:rsidR="006645E5" w:rsidRPr="00FC3554" w:rsidRDefault="006645E5" w:rsidP="006645E5">
      <w:pPr>
        <w:rPr>
          <w:highlight w:val="yellow"/>
        </w:rPr>
      </w:pPr>
      <w:r w:rsidRPr="00FC3554">
        <w:rPr>
          <w:noProof/>
        </w:rPr>
        <w:drawing>
          <wp:inline distT="0" distB="0" distL="0" distR="0" wp14:anchorId="259EF79B" wp14:editId="5E8DAAF5">
            <wp:extent cx="2583895" cy="1155700"/>
            <wp:effectExtent l="0" t="0" r="6985" b="6350"/>
            <wp:docPr id="19" name="Picture 21"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a:extLst>
                        <a:ext uri="{28A0092B-C50C-407E-A947-70E740481C1C}">
                          <a14:useLocalDpi xmlns:a14="http://schemas.microsoft.com/office/drawing/2010/main" val="0"/>
                        </a:ext>
                      </a:extLst>
                    </a:blip>
                    <a:stretch>
                      <a:fillRect/>
                    </a:stretch>
                  </pic:blipFill>
                  <pic:spPr>
                    <a:xfrm>
                      <a:off x="0" y="0"/>
                      <a:ext cx="2583895" cy="1155700"/>
                    </a:xfrm>
                    <a:prstGeom prst="rect">
                      <a:avLst/>
                    </a:prstGeom>
                  </pic:spPr>
                </pic:pic>
              </a:graphicData>
            </a:graphic>
          </wp:inline>
        </w:drawing>
      </w:r>
    </w:p>
    <w:p w14:paraId="291ECECE" w14:textId="77777777" w:rsidR="006645E5" w:rsidRPr="00FC3554" w:rsidRDefault="006645E5" w:rsidP="006645E5">
      <w:pPr>
        <w:rPr>
          <w:highlight w:val="yellow"/>
        </w:rPr>
      </w:pPr>
      <w:r w:rsidRPr="00FC3554">
        <w:rPr>
          <w:noProof/>
        </w:rPr>
        <w:lastRenderedPageBreak/>
        <w:drawing>
          <wp:inline distT="0" distB="0" distL="0" distR="0" wp14:anchorId="7BE454F0" wp14:editId="019B7686">
            <wp:extent cx="3125477" cy="2514600"/>
            <wp:effectExtent l="0" t="0" r="0" b="0"/>
            <wp:docPr id="31" name="Picture 22" descr="Use the caption dialog to set options for your figure, table or equation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3125477" cy="2514600"/>
                    </a:xfrm>
                    <a:prstGeom prst="rect">
                      <a:avLst/>
                    </a:prstGeom>
                  </pic:spPr>
                </pic:pic>
              </a:graphicData>
            </a:graphic>
          </wp:inline>
        </w:drawing>
      </w:r>
    </w:p>
    <w:p w14:paraId="2C1508C5" w14:textId="77777777" w:rsidR="006645E5" w:rsidRPr="00336F26" w:rsidRDefault="006645E5" w:rsidP="006645E5">
      <w:pPr>
        <w:pStyle w:val="ECCAnnexheading3"/>
        <w:keepNext/>
        <w:tabs>
          <w:tab w:val="clear" w:pos="720"/>
          <w:tab w:val="num" w:pos="-981"/>
          <w:tab w:val="left" w:pos="340"/>
        </w:tabs>
        <w:spacing w:after="60"/>
        <w:jc w:val="both"/>
        <w:outlineLvl w:val="2"/>
      </w:pPr>
      <w:bookmarkStart w:id="26" w:name="_Toc79649541"/>
      <w:r w:rsidRPr="00336F26">
        <w:t>Example of a figure</w:t>
      </w:r>
      <w:bookmarkEnd w:id="26"/>
    </w:p>
    <w:p w14:paraId="3DFE2FE1" w14:textId="77777777" w:rsidR="006645E5" w:rsidRPr="00FC3554" w:rsidRDefault="006645E5" w:rsidP="006645E5">
      <w:pPr>
        <w:pStyle w:val="ECCFiguregraphcentred"/>
        <w:keepNext/>
        <w:rPr>
          <w:noProof w:val="0"/>
          <w:lang w:val="en-GB"/>
        </w:rPr>
      </w:pPr>
      <w:r>
        <w:drawing>
          <wp:inline distT="0" distB="0" distL="0" distR="0" wp14:anchorId="441EA58E" wp14:editId="7451F69A">
            <wp:extent cx="2776251" cy="3020700"/>
            <wp:effectExtent l="0" t="0" r="5080" b="8255"/>
            <wp:docPr id="3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pic:nvPicPr>
                  <pic:blipFill>
                    <a:blip r:embed="rId19">
                      <a:extLst>
                        <a:ext uri="{28A0092B-C50C-407E-A947-70E740481C1C}">
                          <a14:useLocalDpi xmlns:a14="http://schemas.microsoft.com/office/drawing/2010/main"/>
                        </a:ext>
                      </a:extLst>
                    </a:blip>
                    <a:stretch>
                      <a:fillRect/>
                    </a:stretch>
                  </pic:blipFill>
                  <pic:spPr>
                    <a:xfrm>
                      <a:off x="0" y="0"/>
                      <a:ext cx="2800804" cy="3047415"/>
                    </a:xfrm>
                    <a:prstGeom prst="rect">
                      <a:avLst/>
                    </a:prstGeom>
                  </pic:spPr>
                </pic:pic>
              </a:graphicData>
            </a:graphic>
          </wp:inline>
        </w:drawing>
      </w:r>
    </w:p>
    <w:p w14:paraId="5B7F9B0F" w14:textId="77777777" w:rsidR="006645E5" w:rsidRPr="00904DBB" w:rsidRDefault="006645E5" w:rsidP="006645E5">
      <w:pPr>
        <w:pStyle w:val="Caption"/>
        <w:keepNext/>
        <w:rPr>
          <w:lang w:val="en-GB"/>
        </w:rPr>
      </w:pPr>
      <w:r w:rsidRPr="00904DBB">
        <w:rPr>
          <w:lang w:val="en-GB"/>
        </w:rPr>
        <w:t xml:space="preserve">Figure </w:t>
      </w:r>
      <w:r w:rsidRPr="00904DBB">
        <w:rPr>
          <w:lang w:val="en-GB"/>
        </w:rPr>
        <w:fldChar w:fldCharType="begin"/>
      </w:r>
      <w:r w:rsidRPr="00FC3554">
        <w:rPr>
          <w:lang w:val="en-GB"/>
        </w:rPr>
        <w:instrText xml:space="preserve"> SEQ Figure \* ARABIC </w:instrText>
      </w:r>
      <w:r w:rsidRPr="00904DBB">
        <w:rPr>
          <w:lang w:val="en-GB"/>
        </w:rPr>
        <w:fldChar w:fldCharType="separate"/>
      </w:r>
      <w:r w:rsidRPr="00904DBB">
        <w:rPr>
          <w:noProof/>
          <w:lang w:val="en-GB"/>
        </w:rPr>
        <w:t>1</w:t>
      </w:r>
      <w:r w:rsidRPr="00904DBB">
        <w:rPr>
          <w:lang w:val="en-GB"/>
        </w:rPr>
        <w:fldChar w:fldCharType="end"/>
      </w:r>
      <w:r w:rsidRPr="00FC3554">
        <w:rPr>
          <w:lang w:val="en-GB"/>
        </w:rPr>
        <w:t>: Cab-radio horizontal antenna pattern at 880 MHz</w:t>
      </w:r>
    </w:p>
    <w:p w14:paraId="496C83DD" w14:textId="77777777" w:rsidR="006645E5" w:rsidRPr="00336F26" w:rsidRDefault="006645E5" w:rsidP="006645E5">
      <w:pPr>
        <w:pStyle w:val="ECCAnnexheading2"/>
        <w:keepNext/>
        <w:ind w:left="0" w:firstLine="0"/>
        <w:outlineLvl w:val="1"/>
        <w:rPr>
          <w:lang w:val="en-GB"/>
        </w:rPr>
      </w:pPr>
      <w:bookmarkStart w:id="27" w:name="_Toc79649542"/>
      <w:r w:rsidRPr="00336F26">
        <w:rPr>
          <w:lang w:val="en-GB"/>
        </w:rPr>
        <w:t>Tables</w:t>
      </w:r>
      <w:bookmarkEnd w:id="27"/>
    </w:p>
    <w:p w14:paraId="630B80F6" w14:textId="77777777" w:rsidR="006645E5" w:rsidRPr="00336F26" w:rsidRDefault="006645E5" w:rsidP="006645E5">
      <w:pPr>
        <w:pStyle w:val="ECCAnnexheading3"/>
        <w:keepNext/>
        <w:tabs>
          <w:tab w:val="clear" w:pos="720"/>
          <w:tab w:val="num" w:pos="-981"/>
        </w:tabs>
        <w:spacing w:after="60"/>
        <w:jc w:val="both"/>
        <w:outlineLvl w:val="2"/>
        <w:rPr>
          <w:lang w:val="en-GB"/>
        </w:rPr>
      </w:pPr>
      <w:bookmarkStart w:id="28" w:name="_Toc79649543"/>
      <w:r w:rsidRPr="00336F26">
        <w:rPr>
          <w:lang w:val="en-GB"/>
        </w:rPr>
        <w:t>General instruction for tables</w:t>
      </w:r>
      <w:bookmarkEnd w:id="28"/>
    </w:p>
    <w:p w14:paraId="4B5F48BD" w14:textId="77777777" w:rsidR="006645E5" w:rsidRPr="00904DBB" w:rsidRDefault="006645E5" w:rsidP="006645E5">
      <w:pPr>
        <w:pStyle w:val="ECCBulletsLv1"/>
      </w:pPr>
      <w:r w:rsidRPr="00FC3554">
        <w:t>Table captions are positioned above the table;</w:t>
      </w:r>
    </w:p>
    <w:p w14:paraId="21765FAA" w14:textId="77777777" w:rsidR="006645E5" w:rsidRPr="007538AD" w:rsidRDefault="006645E5" w:rsidP="006645E5">
      <w:pPr>
        <w:pStyle w:val="ECCBulletsLv1"/>
      </w:pPr>
      <w:r w:rsidRPr="00566DA4">
        <w:t xml:space="preserve">In the table caption, only the first letter of the title is capitalised; all other words shall not be capitalised unless they are terms that </w:t>
      </w:r>
      <w:r w:rsidRPr="000E10ED">
        <w:t>would normally be capitalised</w:t>
      </w:r>
      <w:r w:rsidRPr="00FC3554">
        <w:t>);</w:t>
      </w:r>
    </w:p>
    <w:p w14:paraId="5540D0E7" w14:textId="77777777" w:rsidR="006645E5" w:rsidRPr="00FC3554" w:rsidRDefault="006645E5" w:rsidP="006645E5">
      <w:pPr>
        <w:pStyle w:val="ECCBulletsLv1"/>
      </w:pPr>
      <w:r w:rsidRPr="00FC3554">
        <w:t>Table captions are without a full stop at the end;</w:t>
      </w:r>
    </w:p>
    <w:p w14:paraId="329B0715" w14:textId="77777777" w:rsidR="006645E5" w:rsidRPr="00FC3554" w:rsidRDefault="006645E5" w:rsidP="006645E5">
      <w:pPr>
        <w:pStyle w:val="ECCBulletsLv1"/>
      </w:pPr>
      <w:r w:rsidRPr="00FC3554">
        <w:t>Table captions are advised to be concise as possible, recommended one line. If text is longer than one line, please add the explanation as text before or after the table;</w:t>
      </w:r>
    </w:p>
    <w:p w14:paraId="006B9051" w14:textId="77777777" w:rsidR="006645E5" w:rsidRPr="00FC3554" w:rsidRDefault="006645E5" w:rsidP="006645E5">
      <w:pPr>
        <w:pStyle w:val="ECCBulletsLv1"/>
      </w:pPr>
      <w:r w:rsidRPr="00FC3554">
        <w:t>The table and table caption are to be centred by using the style “ECC Figure/graph centred”;</w:t>
      </w:r>
    </w:p>
    <w:p w14:paraId="398C252E" w14:textId="77777777" w:rsidR="006645E5" w:rsidRPr="00FC3554" w:rsidRDefault="006645E5" w:rsidP="006645E5">
      <w:pPr>
        <w:pStyle w:val="ECCBulletsLv1"/>
      </w:pPr>
      <w:r w:rsidRPr="00FC3554">
        <w:t>Tables shall use automatic numbering - Arabic numerals, beginning with 1.. ascending numbering throughout the ECC deliverable, i.e. "Table 1:";</w:t>
      </w:r>
    </w:p>
    <w:p w14:paraId="507B2091" w14:textId="77777777" w:rsidR="006645E5" w:rsidRPr="00FC3554" w:rsidRDefault="006645E5" w:rsidP="006645E5">
      <w:pPr>
        <w:pStyle w:val="ECCBulletsLv1"/>
      </w:pPr>
      <w:r w:rsidRPr="00FC3554">
        <w:lastRenderedPageBreak/>
        <w:t>Notes shall be descriptive and concise, if more text is needed put it below/above the table;</w:t>
      </w:r>
    </w:p>
    <w:p w14:paraId="1E9D2B3A" w14:textId="77777777" w:rsidR="006645E5" w:rsidRPr="00FC3554" w:rsidRDefault="006645E5" w:rsidP="006645E5">
      <w:pPr>
        <w:pStyle w:val="ECCBulletsLv1"/>
      </w:pPr>
      <w:r w:rsidRPr="00FC3554">
        <w:t>Figures are not allowed in table notes, they are to be placed below/above the table;</w:t>
      </w:r>
    </w:p>
    <w:p w14:paraId="0E900DAA" w14:textId="77777777" w:rsidR="006645E5" w:rsidRPr="00566DA4" w:rsidRDefault="006645E5" w:rsidP="006645E5">
      <w:pPr>
        <w:pStyle w:val="ECCBulletsLv1"/>
      </w:pPr>
      <w:r w:rsidRPr="00FC3554">
        <w:t xml:space="preserve">If your table needs a different layout such as two red header rows, please contact </w:t>
      </w:r>
      <w:hyperlink r:id="rId20">
        <w:r w:rsidRPr="00566DA4">
          <w:rPr>
            <w:rStyle w:val="Hyperlink"/>
          </w:rPr>
          <w:t>editorial@eco.cept.org</w:t>
        </w:r>
      </w:hyperlink>
      <w:r w:rsidRPr="00FC3554">
        <w:t>, ECO will fix this and reply within one working day;</w:t>
      </w:r>
    </w:p>
    <w:p w14:paraId="4768F212" w14:textId="77777777" w:rsidR="006645E5" w:rsidRPr="00DE3B8D" w:rsidRDefault="006645E5" w:rsidP="006645E5">
      <w:pPr>
        <w:pStyle w:val="ECCBulletsLv1"/>
      </w:pPr>
      <w:r w:rsidRPr="00A50CC5">
        <w:t>If the table is longer than a page length, the table number and title as well as column headings shall be repeated on each page. The template is designed to apply this automatically;</w:t>
      </w:r>
    </w:p>
    <w:p w14:paraId="201B890A" w14:textId="77777777" w:rsidR="006645E5" w:rsidRPr="007538AD" w:rsidRDefault="006645E5" w:rsidP="006645E5">
      <w:pPr>
        <w:pStyle w:val="ECCBulletsLv1"/>
      </w:pPr>
      <w:r w:rsidRPr="000E10ED">
        <w:t>Avoid copying and pasting tables as pictures. If this is necessary, add a reference from where the table was copied</w:t>
      </w:r>
      <w:r w:rsidRPr="00FC3554">
        <w:t>.</w:t>
      </w:r>
      <w:r w:rsidRPr="007538AD">
        <w:t xml:space="preserve"> </w:t>
      </w:r>
    </w:p>
    <w:p w14:paraId="5B64F8B5" w14:textId="77777777" w:rsidR="006645E5" w:rsidRPr="00336F26" w:rsidRDefault="006645E5" w:rsidP="006645E5">
      <w:pPr>
        <w:pStyle w:val="ECCAnnexheading3"/>
        <w:keepNext/>
        <w:tabs>
          <w:tab w:val="clear" w:pos="720"/>
          <w:tab w:val="num" w:pos="-981"/>
        </w:tabs>
        <w:spacing w:after="60"/>
        <w:jc w:val="both"/>
        <w:outlineLvl w:val="2"/>
        <w:rPr>
          <w:lang w:val="en-GB"/>
        </w:rPr>
      </w:pPr>
      <w:bookmarkStart w:id="29" w:name="_Toc79649544"/>
      <w:r>
        <w:rPr>
          <w:lang w:val="en-GB"/>
        </w:rPr>
        <w:t>How to insert</w:t>
      </w:r>
      <w:r w:rsidRPr="00336F26">
        <w:rPr>
          <w:lang w:val="en-GB"/>
        </w:rPr>
        <w:t xml:space="preserve"> a table caption</w:t>
      </w:r>
      <w:bookmarkEnd w:id="29"/>
    </w:p>
    <w:p w14:paraId="4BA61ACF" w14:textId="77777777" w:rsidR="006645E5" w:rsidRPr="00FC3554" w:rsidRDefault="006645E5" w:rsidP="006645E5">
      <w:pPr>
        <w:rPr>
          <w:highlight w:val="yellow"/>
        </w:rPr>
      </w:pPr>
      <w:r w:rsidRPr="00FC3554">
        <w:rPr>
          <w:noProof/>
        </w:rPr>
        <w:drawing>
          <wp:inline distT="0" distB="0" distL="0" distR="0" wp14:anchorId="4035469E" wp14:editId="56E304F9">
            <wp:extent cx="1520328" cy="679998"/>
            <wp:effectExtent l="0" t="0" r="3810" b="6350"/>
            <wp:docPr id="10" name="Picture 17"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1520328" cy="679998"/>
                    </a:xfrm>
                    <a:prstGeom prst="rect">
                      <a:avLst/>
                    </a:prstGeom>
                  </pic:spPr>
                </pic:pic>
              </a:graphicData>
            </a:graphic>
          </wp:inline>
        </w:drawing>
      </w:r>
    </w:p>
    <w:p w14:paraId="3E5F55FC" w14:textId="77777777" w:rsidR="006645E5" w:rsidRDefault="006645E5" w:rsidP="006645E5">
      <w:pPr>
        <w:rPr>
          <w:highlight w:val="yellow"/>
        </w:rPr>
      </w:pPr>
      <w:r w:rsidRPr="00FC3554">
        <w:rPr>
          <w:noProof/>
        </w:rPr>
        <w:drawing>
          <wp:inline distT="0" distB="0" distL="0" distR="0" wp14:anchorId="5E429BAC" wp14:editId="3C5AFFCF">
            <wp:extent cx="3272589" cy="2877904"/>
            <wp:effectExtent l="0" t="0" r="4445"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1">
                      <a:extLst>
                        <a:ext uri="{28A0092B-C50C-407E-A947-70E740481C1C}">
                          <a14:useLocalDpi xmlns:a14="http://schemas.microsoft.com/office/drawing/2010/main" val="0"/>
                        </a:ext>
                      </a:extLst>
                    </a:blip>
                    <a:stretch>
                      <a:fillRect/>
                    </a:stretch>
                  </pic:blipFill>
                  <pic:spPr>
                    <a:xfrm>
                      <a:off x="0" y="0"/>
                      <a:ext cx="3272589" cy="2877904"/>
                    </a:xfrm>
                    <a:prstGeom prst="rect">
                      <a:avLst/>
                    </a:prstGeom>
                  </pic:spPr>
                </pic:pic>
              </a:graphicData>
            </a:graphic>
          </wp:inline>
        </w:drawing>
      </w:r>
    </w:p>
    <w:p w14:paraId="6A7275C4" w14:textId="77777777" w:rsidR="006645E5" w:rsidRPr="00336F26" w:rsidRDefault="006645E5" w:rsidP="006645E5">
      <w:pPr>
        <w:pStyle w:val="ECCAnnexheading3"/>
        <w:keepNext/>
        <w:tabs>
          <w:tab w:val="clear" w:pos="720"/>
          <w:tab w:val="num" w:pos="-981"/>
        </w:tabs>
        <w:spacing w:after="60"/>
        <w:jc w:val="both"/>
        <w:outlineLvl w:val="2"/>
        <w:rPr>
          <w:lang w:val="en-IE"/>
        </w:rPr>
      </w:pPr>
      <w:bookmarkStart w:id="30" w:name="_Toc79649545"/>
      <w:r w:rsidRPr="00336F26">
        <w:rPr>
          <w:lang w:val="en-IE"/>
        </w:rPr>
        <w:t>How to insert a table</w:t>
      </w:r>
      <w:bookmarkEnd w:id="30"/>
    </w:p>
    <w:p w14:paraId="441CDC82" w14:textId="77777777" w:rsidR="006645E5" w:rsidRPr="00FC3554" w:rsidRDefault="006645E5" w:rsidP="006645E5">
      <w:r w:rsidRPr="00FC3554">
        <w:rPr>
          <w:noProof/>
        </w:rPr>
        <w:drawing>
          <wp:inline distT="0" distB="0" distL="0" distR="0" wp14:anchorId="0A147860" wp14:editId="4E5ABBFD">
            <wp:extent cx="6120765" cy="2922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6120765" cy="2922905"/>
                    </a:xfrm>
                    <a:prstGeom prst="rect">
                      <a:avLst/>
                    </a:prstGeom>
                  </pic:spPr>
                </pic:pic>
              </a:graphicData>
            </a:graphic>
          </wp:inline>
        </w:drawing>
      </w:r>
    </w:p>
    <w:p w14:paraId="22444E2E" w14:textId="13D56BB8" w:rsidR="006645E5" w:rsidRPr="00FC3554" w:rsidRDefault="00842B6C" w:rsidP="006645E5">
      <w:r>
        <w:rPr>
          <w:noProof/>
        </w:rPr>
        <w:lastRenderedPageBreak/>
        <w:drawing>
          <wp:inline distT="0" distB="0" distL="0" distR="0" wp14:anchorId="1405FE30" wp14:editId="3846EBEB">
            <wp:extent cx="6120765" cy="1345565"/>
            <wp:effectExtent l="0" t="0" r="0" b="698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1345565"/>
                    </a:xfrm>
                    <a:prstGeom prst="rect">
                      <a:avLst/>
                    </a:prstGeom>
                    <a:noFill/>
                    <a:ln>
                      <a:noFill/>
                    </a:ln>
                  </pic:spPr>
                </pic:pic>
              </a:graphicData>
            </a:graphic>
          </wp:inline>
        </w:drawing>
      </w:r>
    </w:p>
    <w:p w14:paraId="31780438" w14:textId="77777777" w:rsidR="006645E5" w:rsidRPr="00A50CC5" w:rsidRDefault="006645E5" w:rsidP="006645E5">
      <w:pPr>
        <w:pStyle w:val="ECCBulletsLv1"/>
      </w:pPr>
      <w:r w:rsidRPr="00566DA4">
        <w:t xml:space="preserve">If this does not work according to your expectations, please contact </w:t>
      </w:r>
      <w:hyperlink r:id="rId24">
        <w:r w:rsidRPr="00566DA4">
          <w:rPr>
            <w:rStyle w:val="Hyperlink"/>
          </w:rPr>
          <w:t>editorial@eco.cept.org</w:t>
        </w:r>
      </w:hyperlink>
      <w:r w:rsidRPr="00FC3554">
        <w:rPr>
          <w:rStyle w:val="Hyperlink"/>
        </w:rPr>
        <w:t xml:space="preserve"> with instructions</w:t>
      </w:r>
      <w:r w:rsidRPr="00566DA4">
        <w:t>, ECO will aim to reply within one working day;</w:t>
      </w:r>
    </w:p>
    <w:p w14:paraId="64469316" w14:textId="77777777" w:rsidR="006645E5" w:rsidRPr="00336F26" w:rsidRDefault="006645E5" w:rsidP="006645E5">
      <w:pPr>
        <w:pStyle w:val="ECCAnnexheading3"/>
        <w:keepNext/>
        <w:tabs>
          <w:tab w:val="clear" w:pos="720"/>
          <w:tab w:val="num" w:pos="-981"/>
        </w:tabs>
        <w:spacing w:after="60"/>
        <w:jc w:val="both"/>
        <w:outlineLvl w:val="2"/>
        <w:rPr>
          <w:lang w:val="en-GB"/>
        </w:rPr>
      </w:pPr>
      <w:bookmarkStart w:id="31" w:name="_Toc79649546"/>
      <w:r w:rsidRPr="00336F26">
        <w:rPr>
          <w:lang w:val="en-GB"/>
        </w:rPr>
        <w:t>Information on different kind of tables</w:t>
      </w:r>
      <w:bookmarkEnd w:id="31"/>
    </w:p>
    <w:p w14:paraId="02859C6C" w14:textId="77777777" w:rsidR="006645E5" w:rsidRPr="00566DA4" w:rsidRDefault="006645E5" w:rsidP="006645E5">
      <w:pPr>
        <w:pStyle w:val="Caption"/>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Pr="00566DA4">
        <w:rPr>
          <w:noProof/>
          <w:lang w:val="en-GB"/>
        </w:rPr>
        <w:t>1</w:t>
      </w:r>
      <w:r w:rsidRPr="00566DA4">
        <w:rPr>
          <w:lang w:val="en-GB"/>
        </w:rPr>
        <w:fldChar w:fldCharType="end"/>
      </w:r>
      <w:r w:rsidRPr="00FC3554">
        <w:rPr>
          <w:lang w:val="en-GB"/>
        </w:rPr>
        <w:t>:</w:t>
      </w:r>
      <w:r w:rsidRPr="00566DA4">
        <w:rPr>
          <w:lang w:val="en-GB"/>
        </w:rPr>
        <w:t xml:space="preserve"> Standard table format</w:t>
      </w:r>
    </w:p>
    <w:tbl>
      <w:tblPr>
        <w:tblStyle w:val="ECCTable-redheader"/>
        <w:tblW w:w="5000" w:type="pct"/>
        <w:tblInd w:w="0" w:type="dxa"/>
        <w:tblLook w:val="04A0" w:firstRow="1" w:lastRow="0" w:firstColumn="1" w:lastColumn="0" w:noHBand="0" w:noVBand="1"/>
      </w:tblPr>
      <w:tblGrid>
        <w:gridCol w:w="4244"/>
        <w:gridCol w:w="5385"/>
      </w:tblGrid>
      <w:tr w:rsidR="006645E5" w:rsidRPr="00FC3554" w14:paraId="25B91B52" w14:textId="77777777" w:rsidTr="00AA63FF">
        <w:trPr>
          <w:cnfStyle w:val="100000000000" w:firstRow="1" w:lastRow="0" w:firstColumn="0" w:lastColumn="0" w:oddVBand="0" w:evenVBand="0" w:oddHBand="0" w:evenHBand="0" w:firstRowFirstColumn="0" w:firstRowLastColumn="0" w:lastRowFirstColumn="0" w:lastRowLastColumn="0"/>
          <w:trHeight w:val="265"/>
        </w:trPr>
        <w:tc>
          <w:tcPr>
            <w:tcW w:w="2204" w:type="pct"/>
            <w:tcBorders>
              <w:top w:val="single" w:sz="4" w:space="0" w:color="FFFFFF" w:themeColor="background1"/>
              <w:left w:val="single" w:sz="4" w:space="0" w:color="FFFFFF" w:themeColor="background1"/>
              <w:bottom w:val="single" w:sz="4" w:space="0" w:color="FFFFFF" w:themeColor="background1"/>
            </w:tcBorders>
            <w:vAlign w:val="top"/>
          </w:tcPr>
          <w:p w14:paraId="5ACE7E26" w14:textId="77777777" w:rsidR="006645E5" w:rsidRPr="00DE3B8D" w:rsidRDefault="006645E5" w:rsidP="00F6308D">
            <w:pPr>
              <w:pStyle w:val="ECCTableHeaderwhitefont"/>
              <w:spacing w:before="120" w:after="120"/>
            </w:pPr>
            <w:r w:rsidRPr="00566DA4">
              <w:t xml:space="preserve">Table style: ECC Table – </w:t>
            </w:r>
            <w:proofErr w:type="spellStart"/>
            <w:r w:rsidRPr="00566DA4">
              <w:t>r</w:t>
            </w:r>
            <w:r w:rsidRPr="00A50CC5">
              <w:t>ed</w:t>
            </w:r>
            <w:proofErr w:type="spellEnd"/>
            <w:r w:rsidRPr="00A50CC5">
              <w:t xml:space="preserve"> </w:t>
            </w:r>
            <w:proofErr w:type="spellStart"/>
            <w:r w:rsidRPr="00A50CC5">
              <w:t>header</w:t>
            </w:r>
            <w:proofErr w:type="spellEnd"/>
          </w:p>
          <w:p w14:paraId="3ECA6A5F" w14:textId="77777777" w:rsidR="006645E5" w:rsidRPr="00FC3554" w:rsidRDefault="006645E5" w:rsidP="00F6308D">
            <w:pPr>
              <w:pStyle w:val="ECCTableHeaderwhitefont"/>
              <w:spacing w:before="120" w:after="120"/>
            </w:pPr>
            <w:proofErr w:type="spellStart"/>
            <w:r w:rsidRPr="000E10ED">
              <w:t>Centred</w:t>
            </w:r>
            <w:proofErr w:type="spellEnd"/>
            <w:r w:rsidRPr="000E10ED">
              <w:t xml:space="preserve"> </w:t>
            </w:r>
            <w:proofErr w:type="spellStart"/>
            <w:r w:rsidRPr="000E10ED">
              <w:t>margin</w:t>
            </w:r>
            <w:proofErr w:type="spellEnd"/>
            <w:r w:rsidRPr="000E10ED">
              <w:t xml:space="preserve"> (Note 1)</w:t>
            </w:r>
          </w:p>
        </w:tc>
        <w:tc>
          <w:tcPr>
            <w:tcW w:w="2796" w:type="pct"/>
            <w:tcBorders>
              <w:top w:val="single" w:sz="4" w:space="0" w:color="FFFFFF" w:themeColor="background1"/>
              <w:bottom w:val="single" w:sz="4" w:space="0" w:color="FFFFFF" w:themeColor="background1"/>
              <w:right w:val="single" w:sz="4" w:space="0" w:color="FFFFFF" w:themeColor="background1"/>
            </w:tcBorders>
            <w:vAlign w:val="top"/>
          </w:tcPr>
          <w:p w14:paraId="765FA4F0" w14:textId="77777777" w:rsidR="006645E5" w:rsidRPr="007538AD" w:rsidRDefault="006645E5" w:rsidP="00F6308D">
            <w:pPr>
              <w:pStyle w:val="ECCTableHeaderwhitefont"/>
              <w:spacing w:before="120" w:after="120"/>
              <w:rPr>
                <w:b w:val="0"/>
              </w:rPr>
            </w:pPr>
            <w:r w:rsidRPr="007538AD">
              <w:t xml:space="preserve">Table style: ECC Table – </w:t>
            </w:r>
            <w:proofErr w:type="spellStart"/>
            <w:r w:rsidRPr="007538AD">
              <w:t>red</w:t>
            </w:r>
            <w:proofErr w:type="spellEnd"/>
            <w:r w:rsidRPr="007538AD">
              <w:t xml:space="preserve"> </w:t>
            </w:r>
            <w:proofErr w:type="spellStart"/>
            <w:r w:rsidRPr="007538AD">
              <w:t>header</w:t>
            </w:r>
            <w:proofErr w:type="spellEnd"/>
          </w:p>
          <w:p w14:paraId="4E4770A4" w14:textId="77777777" w:rsidR="006645E5" w:rsidRPr="00FC3554" w:rsidRDefault="006645E5" w:rsidP="00F6308D">
            <w:pPr>
              <w:pStyle w:val="ECCTableHeaderwhitefont"/>
              <w:spacing w:before="120" w:after="120"/>
            </w:pPr>
            <w:proofErr w:type="spellStart"/>
            <w:r w:rsidRPr="00D63B0E">
              <w:t>Centred</w:t>
            </w:r>
            <w:proofErr w:type="spellEnd"/>
            <w:r w:rsidRPr="00D63B0E">
              <w:t xml:space="preserve"> </w:t>
            </w:r>
            <w:proofErr w:type="spellStart"/>
            <w:r w:rsidRPr="00D63B0E">
              <w:t>margin</w:t>
            </w:r>
            <w:proofErr w:type="spellEnd"/>
          </w:p>
        </w:tc>
      </w:tr>
      <w:tr w:rsidR="006645E5" w:rsidRPr="00FC3554" w14:paraId="19060FF3" w14:textId="77777777" w:rsidTr="00AA63FF">
        <w:trPr>
          <w:trHeight w:val="265"/>
        </w:trPr>
        <w:tc>
          <w:tcPr>
            <w:tcW w:w="5000" w:type="pct"/>
            <w:gridSpan w:val="2"/>
            <w:tcBorders>
              <w:top w:val="single" w:sz="4" w:space="0" w:color="FFFFFF" w:themeColor="background1"/>
            </w:tcBorders>
          </w:tcPr>
          <w:p w14:paraId="4959E72A" w14:textId="77777777" w:rsidR="006645E5" w:rsidRPr="00FC3554" w:rsidRDefault="006645E5" w:rsidP="00AA63FF">
            <w:pPr>
              <w:pStyle w:val="ECCTabletext"/>
              <w:jc w:val="center"/>
            </w:pPr>
            <w:r w:rsidRPr="00FC3554">
              <w:t>Example of a subheading</w:t>
            </w:r>
          </w:p>
        </w:tc>
      </w:tr>
      <w:tr w:rsidR="006645E5" w:rsidRPr="00FC3554" w14:paraId="2C0E4681" w14:textId="77777777" w:rsidTr="00AA63FF">
        <w:trPr>
          <w:trHeight w:val="265"/>
        </w:trPr>
        <w:tc>
          <w:tcPr>
            <w:tcW w:w="2204" w:type="pct"/>
          </w:tcPr>
          <w:p w14:paraId="189EA104" w14:textId="77777777" w:rsidR="006645E5" w:rsidRPr="00FC3554" w:rsidRDefault="006645E5" w:rsidP="00AA63FF">
            <w:pPr>
              <w:pStyle w:val="ECCTabletext"/>
            </w:pPr>
            <w:r w:rsidRPr="00FC3554">
              <w:t>Text left margin</w:t>
            </w:r>
          </w:p>
          <w:p w14:paraId="1893D1B9" w14:textId="77777777" w:rsidR="006645E5" w:rsidRPr="00FC3554" w:rsidRDefault="006645E5" w:rsidP="00AA63FF">
            <w:pPr>
              <w:pStyle w:val="ECCTabletext"/>
            </w:pPr>
            <w:r w:rsidRPr="00FC3554">
              <w:t>Margin 0 cm</w:t>
            </w:r>
          </w:p>
          <w:p w14:paraId="79E173AE" w14:textId="77777777" w:rsidR="006645E5" w:rsidRPr="00FC3554" w:rsidRDefault="006645E5" w:rsidP="00AA63FF">
            <w:pPr>
              <w:pStyle w:val="ECCTabletext"/>
            </w:pPr>
            <w:r w:rsidRPr="00FC3554">
              <w:t>Style: ECC Table text</w:t>
            </w:r>
          </w:p>
        </w:tc>
        <w:tc>
          <w:tcPr>
            <w:tcW w:w="2796" w:type="pct"/>
          </w:tcPr>
          <w:p w14:paraId="591FD35E" w14:textId="77777777" w:rsidR="006645E5" w:rsidRPr="00FC3554" w:rsidRDefault="006645E5" w:rsidP="00AA63FF">
            <w:pPr>
              <w:pStyle w:val="ECCTabletext"/>
            </w:pPr>
            <w:r w:rsidRPr="00FC3554">
              <w:t>Text left margin</w:t>
            </w:r>
          </w:p>
          <w:p w14:paraId="34FCB26A" w14:textId="77777777" w:rsidR="006645E5" w:rsidRPr="00FC3554" w:rsidRDefault="006645E5" w:rsidP="00AA63FF">
            <w:pPr>
              <w:pStyle w:val="ECCTabletext"/>
            </w:pPr>
            <w:r w:rsidRPr="00FC3554">
              <w:t>Margin 0 cm</w:t>
            </w:r>
          </w:p>
          <w:p w14:paraId="5D554A3F" w14:textId="77777777" w:rsidR="006645E5" w:rsidRPr="00FC3554" w:rsidRDefault="006645E5" w:rsidP="00AA63FF">
            <w:pPr>
              <w:pStyle w:val="ECCTabletext"/>
            </w:pPr>
            <w:r w:rsidRPr="00FC3554">
              <w:t>Style: ECC Table text</w:t>
            </w:r>
          </w:p>
        </w:tc>
      </w:tr>
      <w:tr w:rsidR="006645E5" w:rsidRPr="00FC3554" w14:paraId="5AF79C49" w14:textId="77777777" w:rsidTr="00AA63FF">
        <w:trPr>
          <w:trHeight w:val="265"/>
        </w:trPr>
        <w:tc>
          <w:tcPr>
            <w:tcW w:w="2204" w:type="pct"/>
          </w:tcPr>
          <w:p w14:paraId="3AB380C1" w14:textId="77777777" w:rsidR="006645E5" w:rsidRPr="00FC3554" w:rsidRDefault="006645E5" w:rsidP="00AA63FF">
            <w:pPr>
              <w:pStyle w:val="ECCTabletext"/>
            </w:pPr>
            <w:r w:rsidRPr="00FC3554">
              <w:t>Text left margin</w:t>
            </w:r>
          </w:p>
          <w:p w14:paraId="135F474E" w14:textId="77777777" w:rsidR="006645E5" w:rsidRPr="00FC3554" w:rsidRDefault="006645E5" w:rsidP="00AA63FF">
            <w:pPr>
              <w:pStyle w:val="ECCTabletext"/>
            </w:pPr>
            <w:r w:rsidRPr="00FC3554">
              <w:t>Margin 0 cm</w:t>
            </w:r>
          </w:p>
          <w:p w14:paraId="493F30FC" w14:textId="77777777" w:rsidR="006645E5" w:rsidRPr="00FC3554" w:rsidRDefault="006645E5" w:rsidP="00AA63FF">
            <w:pPr>
              <w:pStyle w:val="ECCTabletext"/>
            </w:pPr>
            <w:r w:rsidRPr="00FC3554">
              <w:t>Style: ECC Table text</w:t>
            </w:r>
          </w:p>
        </w:tc>
        <w:tc>
          <w:tcPr>
            <w:tcW w:w="2796" w:type="pct"/>
          </w:tcPr>
          <w:p w14:paraId="18470F7D" w14:textId="77777777" w:rsidR="006645E5" w:rsidRPr="00FC3554" w:rsidRDefault="006645E5" w:rsidP="00AA63FF">
            <w:pPr>
              <w:pStyle w:val="ECCTabletext"/>
            </w:pPr>
            <w:r w:rsidRPr="00FC3554">
              <w:t>Text left margin</w:t>
            </w:r>
          </w:p>
          <w:p w14:paraId="7929DD03" w14:textId="77777777" w:rsidR="006645E5" w:rsidRPr="00FC3554" w:rsidRDefault="006645E5" w:rsidP="00AA63FF">
            <w:pPr>
              <w:pStyle w:val="ECCTabletext"/>
            </w:pPr>
            <w:r w:rsidRPr="00FC3554">
              <w:t>Margin 0 cm (Note 2)</w:t>
            </w:r>
          </w:p>
          <w:p w14:paraId="5610BB8B" w14:textId="77777777" w:rsidR="006645E5" w:rsidRPr="00FC3554" w:rsidRDefault="006645E5" w:rsidP="00AA63FF">
            <w:pPr>
              <w:pStyle w:val="ECCTabletext"/>
            </w:pPr>
            <w:r w:rsidRPr="00FC3554">
              <w:t>Style: ECC Table text</w:t>
            </w:r>
          </w:p>
        </w:tc>
      </w:tr>
      <w:tr w:rsidR="006645E5" w:rsidRPr="00FC3554" w14:paraId="4862C37B" w14:textId="77777777" w:rsidTr="00AA63FF">
        <w:trPr>
          <w:trHeight w:val="265"/>
        </w:trPr>
        <w:tc>
          <w:tcPr>
            <w:tcW w:w="5000" w:type="pct"/>
            <w:gridSpan w:val="2"/>
          </w:tcPr>
          <w:p w14:paraId="68337FB9" w14:textId="77777777" w:rsidR="006645E5" w:rsidRPr="00FC3554" w:rsidRDefault="006645E5" w:rsidP="00AA63FF">
            <w:pPr>
              <w:pStyle w:val="ECCTablenote"/>
            </w:pPr>
            <w:r w:rsidRPr="00FC3554">
              <w:t>Note without a number refers to the entire table</w:t>
            </w:r>
          </w:p>
          <w:p w14:paraId="1AB7C8EE" w14:textId="77777777" w:rsidR="006645E5" w:rsidRPr="00FC3554" w:rsidRDefault="006645E5" w:rsidP="00AA63FF">
            <w:pPr>
              <w:pStyle w:val="ECCTablenote"/>
            </w:pPr>
          </w:p>
          <w:p w14:paraId="17A41B72" w14:textId="77777777" w:rsidR="006645E5" w:rsidRPr="00FC3554" w:rsidRDefault="006645E5" w:rsidP="00AA63FF">
            <w:pPr>
              <w:pStyle w:val="ECCTablenote"/>
            </w:pPr>
            <w:r w:rsidRPr="00FC3554">
              <w:t>Note 1: test to be tested, test to be tested, test to be tested test to be tested test to be tested test to be tested test to be tested test to be tested</w:t>
            </w:r>
          </w:p>
          <w:p w14:paraId="0DBD94BF" w14:textId="77777777" w:rsidR="006645E5" w:rsidRPr="00FC3554" w:rsidRDefault="006645E5" w:rsidP="00AA63FF">
            <w:pPr>
              <w:pStyle w:val="ECCTablenote"/>
            </w:pPr>
            <w:r w:rsidRPr="00FC3554">
              <w:t>Note 2: test</w:t>
            </w:r>
          </w:p>
          <w:p w14:paraId="3D001CEF" w14:textId="77777777" w:rsidR="006645E5" w:rsidRPr="00FC3554" w:rsidRDefault="006645E5" w:rsidP="00AA63FF">
            <w:pPr>
              <w:pStyle w:val="ECCTablenote"/>
            </w:pPr>
            <w:r w:rsidRPr="00FC3554">
              <w:t>Note 3: notes with numbers are to be hanging 1 cm like in note 1 in order to ease readability</w:t>
            </w:r>
          </w:p>
        </w:tc>
      </w:tr>
    </w:tbl>
    <w:p w14:paraId="0FF22A8A" w14:textId="77777777" w:rsidR="006645E5" w:rsidRPr="00FC3554" w:rsidRDefault="006645E5" w:rsidP="006645E5">
      <w:pPr>
        <w:tabs>
          <w:tab w:val="left" w:pos="340"/>
        </w:tabs>
      </w:pPr>
      <w:r w:rsidRPr="00FC3554">
        <w:t>Example of a standard table:</w:t>
      </w:r>
    </w:p>
    <w:p w14:paraId="5856B657" w14:textId="77777777" w:rsidR="006645E5" w:rsidRPr="00566DA4" w:rsidRDefault="006645E5" w:rsidP="006645E5">
      <w:pPr>
        <w:pStyle w:val="Caption"/>
        <w:keepNext/>
        <w:keepLines w:val="0"/>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Pr="00566DA4">
        <w:rPr>
          <w:noProof/>
          <w:lang w:val="en-GB"/>
        </w:rPr>
        <w:t>2</w:t>
      </w:r>
      <w:r w:rsidRPr="00566DA4">
        <w:rPr>
          <w:lang w:val="en-GB"/>
        </w:rPr>
        <w:fldChar w:fldCharType="end"/>
      </w:r>
      <w:r w:rsidRPr="00FC3554">
        <w:rPr>
          <w:lang w:val="en-GB"/>
        </w:rPr>
        <w:t xml:space="preserve">: Requirements on RMR cab-radio receiver </w:t>
      </w:r>
      <w:r w:rsidRPr="00566DA4">
        <w:rPr>
          <w:lang w:val="en-GB"/>
        </w:rPr>
        <w:t>characteristics</w:t>
      </w:r>
    </w:p>
    <w:tbl>
      <w:tblPr>
        <w:tblStyle w:val="ECCTable-redheader"/>
        <w:tblW w:w="4487" w:type="pct"/>
        <w:tblInd w:w="0" w:type="dxa"/>
        <w:tblLook w:val="04A0" w:firstRow="1" w:lastRow="0" w:firstColumn="1" w:lastColumn="0" w:noHBand="0" w:noVBand="1"/>
      </w:tblPr>
      <w:tblGrid>
        <w:gridCol w:w="6090"/>
        <w:gridCol w:w="2551"/>
      </w:tblGrid>
      <w:tr w:rsidR="006645E5" w:rsidRPr="00FC3554" w14:paraId="21CAA057" w14:textId="77777777" w:rsidTr="00AA63FF">
        <w:trPr>
          <w:cnfStyle w:val="100000000000" w:firstRow="1" w:lastRow="0" w:firstColumn="0" w:lastColumn="0" w:oddVBand="0" w:evenVBand="0" w:oddHBand="0" w:evenHBand="0" w:firstRowFirstColumn="0" w:firstRowLastColumn="0" w:lastRowFirstColumn="0" w:lastRowLastColumn="0"/>
          <w:cantSplit/>
        </w:trPr>
        <w:tc>
          <w:tcPr>
            <w:tcW w:w="3524" w:type="pct"/>
            <w:tcBorders>
              <w:top w:val="single" w:sz="4" w:space="0" w:color="FFFFFF" w:themeColor="background1"/>
              <w:left w:val="single" w:sz="4" w:space="0" w:color="FFFFFF" w:themeColor="background1"/>
              <w:bottom w:val="single" w:sz="4" w:space="0" w:color="FFFFFF" w:themeColor="background1"/>
            </w:tcBorders>
          </w:tcPr>
          <w:p w14:paraId="119E0904" w14:textId="77777777" w:rsidR="006645E5" w:rsidRPr="000E10ED" w:rsidRDefault="006645E5" w:rsidP="00AA63FF">
            <w:pPr>
              <w:keepNext/>
              <w:rPr>
                <w:b w:val="0"/>
              </w:rPr>
            </w:pPr>
            <w:r w:rsidRPr="006B6B87">
              <w:t>Parameter</w:t>
            </w:r>
          </w:p>
        </w:tc>
        <w:tc>
          <w:tcPr>
            <w:tcW w:w="1476" w:type="pct"/>
            <w:tcBorders>
              <w:top w:val="single" w:sz="4" w:space="0" w:color="FFFFFF" w:themeColor="background1"/>
              <w:bottom w:val="single" w:sz="4" w:space="0" w:color="FFFFFF" w:themeColor="background1"/>
              <w:right w:val="single" w:sz="4" w:space="0" w:color="FFFFFF" w:themeColor="background1"/>
            </w:tcBorders>
          </w:tcPr>
          <w:p w14:paraId="76CC9705" w14:textId="77777777" w:rsidR="006645E5" w:rsidRPr="007538AD" w:rsidRDefault="006645E5" w:rsidP="00AA63FF">
            <w:pPr>
              <w:keepNext/>
              <w:rPr>
                <w:b w:val="0"/>
              </w:rPr>
            </w:pPr>
            <w:r w:rsidRPr="00FC3554">
              <w:t>Value</w:t>
            </w:r>
          </w:p>
        </w:tc>
      </w:tr>
      <w:tr w:rsidR="006645E5" w:rsidRPr="00FC3554" w14:paraId="10143D07" w14:textId="77777777" w:rsidTr="00AA63FF">
        <w:trPr>
          <w:cantSplit/>
        </w:trPr>
        <w:tc>
          <w:tcPr>
            <w:tcW w:w="3524" w:type="pct"/>
            <w:tcBorders>
              <w:top w:val="single" w:sz="4" w:space="0" w:color="FFFFFF" w:themeColor="background1"/>
              <w:left w:val="single" w:sz="4" w:space="0" w:color="D22A23"/>
              <w:bottom w:val="single" w:sz="4" w:space="0" w:color="D22A23"/>
              <w:right w:val="single" w:sz="4" w:space="0" w:color="D22A23"/>
            </w:tcBorders>
          </w:tcPr>
          <w:p w14:paraId="7575F774" w14:textId="77777777" w:rsidR="006645E5" w:rsidRPr="00FC3554" w:rsidRDefault="006645E5" w:rsidP="00AA63FF">
            <w:pPr>
              <w:keepNext/>
              <w:jc w:val="left"/>
            </w:pPr>
            <w:r w:rsidRPr="00FC3554">
              <w:t>Level of the wanted signal</w:t>
            </w:r>
          </w:p>
        </w:tc>
        <w:tc>
          <w:tcPr>
            <w:tcW w:w="1476" w:type="pct"/>
            <w:tcBorders>
              <w:top w:val="single" w:sz="4" w:space="0" w:color="FFFFFF" w:themeColor="background1"/>
              <w:left w:val="single" w:sz="4" w:space="0" w:color="D22A23"/>
              <w:bottom w:val="single" w:sz="4" w:space="0" w:color="D22A23"/>
              <w:right w:val="single" w:sz="4" w:space="0" w:color="D22A23"/>
            </w:tcBorders>
          </w:tcPr>
          <w:p w14:paraId="49A312C7" w14:textId="77777777" w:rsidR="006645E5" w:rsidRPr="00FC3554" w:rsidRDefault="006645E5" w:rsidP="00AA63FF">
            <w:pPr>
              <w:keepNext/>
              <w:jc w:val="left"/>
            </w:pPr>
            <w:r w:rsidRPr="00FC3554">
              <w:t>Sensitivity +3 dB</w:t>
            </w:r>
          </w:p>
        </w:tc>
      </w:tr>
      <w:tr w:rsidR="006645E5" w:rsidRPr="00FC3554" w14:paraId="564FACFE" w14:textId="77777777" w:rsidTr="00AA63FF">
        <w:trPr>
          <w:cantSplit/>
        </w:trPr>
        <w:tc>
          <w:tcPr>
            <w:tcW w:w="3524" w:type="pct"/>
            <w:tcBorders>
              <w:top w:val="single" w:sz="4" w:space="0" w:color="D22A23"/>
              <w:left w:val="single" w:sz="4" w:space="0" w:color="D22A23"/>
              <w:bottom w:val="single" w:sz="4" w:space="0" w:color="D22A23"/>
              <w:right w:val="single" w:sz="4" w:space="0" w:color="D22A23"/>
            </w:tcBorders>
          </w:tcPr>
          <w:p w14:paraId="7375FC1F" w14:textId="77777777" w:rsidR="006645E5" w:rsidRPr="00FC3554" w:rsidRDefault="006645E5" w:rsidP="00AA63FF">
            <w:pPr>
              <w:keepNext/>
              <w:jc w:val="left"/>
            </w:pPr>
            <w:r w:rsidRPr="00FC3554">
              <w:t>Maximum 5 MHz LTE interfering signal in 880-915 MHz (Note 1)</w:t>
            </w:r>
          </w:p>
        </w:tc>
        <w:tc>
          <w:tcPr>
            <w:tcW w:w="1476" w:type="pct"/>
            <w:tcBorders>
              <w:top w:val="single" w:sz="4" w:space="0" w:color="D22A23"/>
              <w:left w:val="single" w:sz="4" w:space="0" w:color="D22A23"/>
              <w:bottom w:val="single" w:sz="4" w:space="0" w:color="D22A23"/>
              <w:right w:val="single" w:sz="4" w:space="0" w:color="D22A23"/>
            </w:tcBorders>
          </w:tcPr>
          <w:p w14:paraId="10563583" w14:textId="77777777" w:rsidR="006645E5" w:rsidRPr="00FC3554" w:rsidRDefault="006645E5" w:rsidP="00AA63FF">
            <w:pPr>
              <w:keepNext/>
              <w:jc w:val="left"/>
            </w:pPr>
            <w:r w:rsidRPr="00FC3554">
              <w:t>-33 dBm (Note 2)</w:t>
            </w:r>
          </w:p>
        </w:tc>
      </w:tr>
      <w:tr w:rsidR="006645E5" w:rsidRPr="00FC3554" w14:paraId="6B9018A3" w14:textId="77777777" w:rsidTr="00AA63FF">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49AC7446" w14:textId="77777777" w:rsidR="006645E5" w:rsidRPr="00FC3554" w:rsidRDefault="006645E5" w:rsidP="00AA63FF">
            <w:pPr>
              <w:pStyle w:val="ECCTablenote"/>
              <w:keepNext/>
            </w:pPr>
            <w:r w:rsidRPr="00FC3554">
              <w:t>The antenna connector of the radio module is the reference point.</w:t>
            </w:r>
          </w:p>
          <w:p w14:paraId="77F57FC3" w14:textId="77777777" w:rsidR="006645E5" w:rsidRPr="00FC3554" w:rsidRDefault="006645E5" w:rsidP="00AA63FF">
            <w:pPr>
              <w:pStyle w:val="ECCTablenote"/>
            </w:pPr>
            <w:r w:rsidRPr="00FC3554">
              <w:t>Note 1: This requirement covers both blocking and third-order intermodulation</w:t>
            </w:r>
          </w:p>
          <w:p w14:paraId="20334FFB" w14:textId="77777777" w:rsidR="006645E5" w:rsidRPr="00FC3554" w:rsidRDefault="006645E5" w:rsidP="00AA63FF">
            <w:pPr>
              <w:pStyle w:val="ECCTablenote"/>
            </w:pPr>
            <w:r w:rsidRPr="00FC3554">
              <w:t>Note 2: -36.2 dBm for a desensitization of 1.7 dB is equivalent to -33 dBm for a desensitization of 3 dB</w:t>
            </w:r>
          </w:p>
        </w:tc>
      </w:tr>
    </w:tbl>
    <w:p w14:paraId="120E17DC" w14:textId="77777777" w:rsidR="006645E5" w:rsidRPr="00FC3554" w:rsidRDefault="006645E5" w:rsidP="006645E5">
      <w:pPr>
        <w:tabs>
          <w:tab w:val="left" w:pos="340"/>
        </w:tabs>
      </w:pPr>
      <w:r w:rsidRPr="00FC3554">
        <w:t xml:space="preserve">Example of an alternative table layout with 2 heading rows: </w:t>
      </w:r>
    </w:p>
    <w:p w14:paraId="41B6031A" w14:textId="77777777" w:rsidR="006645E5" w:rsidRPr="00566DA4" w:rsidRDefault="006645E5" w:rsidP="006645E5">
      <w:pPr>
        <w:pStyle w:val="Caption"/>
        <w:keepNext/>
        <w:keepLines w:val="0"/>
        <w:rPr>
          <w:lang w:val="en-GB"/>
        </w:rPr>
      </w:pPr>
      <w:r w:rsidRPr="00FC3554">
        <w:rPr>
          <w:lang w:val="en-GB"/>
        </w:rPr>
        <w:lastRenderedPageBreak/>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Pr="00566DA4">
        <w:rPr>
          <w:noProof/>
          <w:lang w:val="en-GB"/>
        </w:rPr>
        <w:t>3</w:t>
      </w:r>
      <w:r w:rsidRPr="00566DA4">
        <w:rPr>
          <w:lang w:val="en-GB"/>
        </w:rPr>
        <w:fldChar w:fldCharType="end"/>
      </w:r>
      <w:r w:rsidRPr="00FC3554">
        <w:rPr>
          <w:lang w:val="en-GB"/>
        </w:rPr>
        <w:t>: MFCN BS selectivity increase</w:t>
      </w:r>
    </w:p>
    <w:tbl>
      <w:tblPr>
        <w:tblStyle w:val="ECCTable-redheader"/>
        <w:tblW w:w="3784" w:type="pct"/>
        <w:tblInd w:w="0" w:type="dxa"/>
        <w:tblLook w:val="04A0" w:firstRow="1" w:lastRow="0" w:firstColumn="1" w:lastColumn="0" w:noHBand="0" w:noVBand="1"/>
      </w:tblPr>
      <w:tblGrid>
        <w:gridCol w:w="3461"/>
        <w:gridCol w:w="2122"/>
        <w:gridCol w:w="1704"/>
      </w:tblGrid>
      <w:tr w:rsidR="006645E5" w:rsidRPr="00FC3554" w14:paraId="50AF42BF" w14:textId="77777777" w:rsidTr="00AA63FF">
        <w:trPr>
          <w:cnfStyle w:val="100000000000" w:firstRow="1" w:lastRow="0" w:firstColumn="0" w:lastColumn="0" w:oddVBand="0" w:evenVBand="0" w:oddHBand="0" w:evenHBand="0" w:firstRowFirstColumn="0" w:firstRowLastColumn="0" w:lastRowFirstColumn="0" w:lastRowLastColumn="0"/>
          <w:trHeight w:val="451"/>
        </w:trPr>
        <w:tc>
          <w:tcPr>
            <w:tcW w:w="2375" w:type="pct"/>
            <w:vMerge w:val="restart"/>
          </w:tcPr>
          <w:p w14:paraId="7EA1CE6A" w14:textId="77777777" w:rsidR="006645E5" w:rsidRPr="00DE3B8D" w:rsidRDefault="006645E5" w:rsidP="00AA63FF">
            <w:pPr>
              <w:keepNext/>
              <w:spacing w:before="80" w:after="80"/>
              <w:rPr>
                <w:b w:val="0"/>
              </w:rPr>
            </w:pPr>
            <w:r w:rsidRPr="00566DA4">
              <w:t>RMR carrier</w:t>
            </w:r>
          </w:p>
        </w:tc>
        <w:tc>
          <w:tcPr>
            <w:tcW w:w="2625" w:type="pct"/>
            <w:gridSpan w:val="2"/>
            <w:tcBorders>
              <w:top w:val="single" w:sz="4" w:space="0" w:color="FFFFFF" w:themeColor="background1"/>
              <w:bottom w:val="single" w:sz="4" w:space="0" w:color="FFFFFF" w:themeColor="background1"/>
              <w:right w:val="single" w:sz="4" w:space="0" w:color="FFFFFF" w:themeColor="background1"/>
            </w:tcBorders>
          </w:tcPr>
          <w:p w14:paraId="2078ADC6" w14:textId="77777777" w:rsidR="006645E5" w:rsidRPr="000E10ED" w:rsidRDefault="006645E5" w:rsidP="00AA63FF">
            <w:pPr>
              <w:spacing w:before="80" w:after="80"/>
            </w:pPr>
            <w:r w:rsidRPr="006B6B87">
              <w:t>MFCN BS selectivity increase</w:t>
            </w:r>
          </w:p>
        </w:tc>
      </w:tr>
      <w:tr w:rsidR="006645E5" w:rsidRPr="00FC3554" w14:paraId="12CA2C66" w14:textId="77777777" w:rsidTr="00AA63FF">
        <w:tc>
          <w:tcPr>
            <w:tcW w:w="2375" w:type="pct"/>
            <w:vMerge/>
            <w:tcBorders>
              <w:right w:val="single" w:sz="4" w:space="0" w:color="FFFFFF" w:themeColor="background1"/>
            </w:tcBorders>
            <w:shd w:val="clear" w:color="auto" w:fill="D2232A"/>
          </w:tcPr>
          <w:p w14:paraId="6EA06D9B" w14:textId="77777777" w:rsidR="006645E5" w:rsidRPr="00FC3554" w:rsidRDefault="006645E5" w:rsidP="00AA63FF">
            <w:pPr>
              <w:jc w:val="left"/>
            </w:pPr>
          </w:p>
        </w:tc>
        <w:tc>
          <w:tcPr>
            <w:tcW w:w="1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B99B372" w14:textId="77777777" w:rsidR="006645E5" w:rsidRPr="00FC3554" w:rsidRDefault="006645E5" w:rsidP="00F6308D">
            <w:pPr>
              <w:pStyle w:val="ECCTableHeaderwhitefont"/>
              <w:spacing w:before="120" w:after="120"/>
              <w:rPr>
                <w:b/>
              </w:rPr>
            </w:pPr>
            <w:proofErr w:type="spellStart"/>
            <w:r w:rsidRPr="00FC3554">
              <w:rPr>
                <w:b/>
              </w:rPr>
              <w:t>compared</w:t>
            </w:r>
            <w:proofErr w:type="spellEnd"/>
            <w:r w:rsidRPr="00FC3554">
              <w:rPr>
                <w:b/>
              </w:rPr>
              <w:t xml:space="preserve"> </w:t>
            </w:r>
            <w:proofErr w:type="spellStart"/>
            <w:r w:rsidRPr="00FC3554">
              <w:rPr>
                <w:b/>
              </w:rPr>
              <w:t>to</w:t>
            </w:r>
            <w:proofErr w:type="spellEnd"/>
            <w:r w:rsidRPr="00FC3554">
              <w:rPr>
                <w:b/>
              </w:rPr>
              <w:t xml:space="preserve"> </w:t>
            </w:r>
            <w:r w:rsidRPr="00FC3554">
              <w:rPr>
                <w:b/>
              </w:rPr>
              <w:br/>
              <w:t>CEPT Report 39 [4]</w:t>
            </w:r>
          </w:p>
        </w:tc>
        <w:tc>
          <w:tcPr>
            <w:tcW w:w="11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285D1AF" w14:textId="77777777" w:rsidR="006645E5" w:rsidRPr="00FC3554" w:rsidRDefault="006645E5" w:rsidP="00F6308D">
            <w:pPr>
              <w:pStyle w:val="ECCTableHeaderwhitefont"/>
              <w:spacing w:before="120"/>
              <w:rPr>
                <w:b/>
              </w:rPr>
            </w:pPr>
            <w:proofErr w:type="spellStart"/>
            <w:r w:rsidRPr="00FC3554">
              <w:rPr>
                <w:b/>
              </w:rPr>
              <w:t>compared</w:t>
            </w:r>
            <w:proofErr w:type="spellEnd"/>
            <w:r w:rsidRPr="00FC3554">
              <w:rPr>
                <w:b/>
              </w:rPr>
              <w:t xml:space="preserve"> </w:t>
            </w:r>
            <w:proofErr w:type="spellStart"/>
            <w:r w:rsidRPr="00FC3554">
              <w:rPr>
                <w:b/>
              </w:rPr>
              <w:t>to</w:t>
            </w:r>
            <w:proofErr w:type="spellEnd"/>
            <w:r w:rsidRPr="00FC3554">
              <w:rPr>
                <w:b/>
              </w:rPr>
              <w:t xml:space="preserve"> </w:t>
            </w:r>
            <w:r w:rsidRPr="00FC3554">
              <w:rPr>
                <w:b/>
              </w:rPr>
              <w:br/>
              <w:t>TS 137 104 [9]</w:t>
            </w:r>
            <w:r w:rsidRPr="00FC3554" w:rsidDel="003C5104">
              <w:rPr>
                <w:b/>
                <w:lang w:eastAsia="en-US"/>
              </w:rPr>
              <w:t xml:space="preserve"> </w:t>
            </w:r>
          </w:p>
        </w:tc>
      </w:tr>
      <w:tr w:rsidR="006645E5" w:rsidRPr="00FC3554" w14:paraId="29158110" w14:textId="77777777" w:rsidTr="00AA63FF">
        <w:tc>
          <w:tcPr>
            <w:tcW w:w="2375" w:type="pct"/>
          </w:tcPr>
          <w:p w14:paraId="7116086A" w14:textId="77777777" w:rsidR="006645E5" w:rsidRPr="00FC3554" w:rsidRDefault="006645E5" w:rsidP="00AA63FF">
            <w:pPr>
              <w:pStyle w:val="ECCTabletext"/>
            </w:pPr>
            <w:r w:rsidRPr="00FC3554">
              <w:t>10 MHz LTE/NR in 1900-1910 MHz</w:t>
            </w:r>
          </w:p>
        </w:tc>
        <w:tc>
          <w:tcPr>
            <w:tcW w:w="1456" w:type="pct"/>
            <w:tcBorders>
              <w:top w:val="single" w:sz="4" w:space="0" w:color="FFFFFF" w:themeColor="background1"/>
            </w:tcBorders>
          </w:tcPr>
          <w:p w14:paraId="754DAFA8" w14:textId="77777777" w:rsidR="006645E5" w:rsidRPr="00FC3554" w:rsidRDefault="006645E5" w:rsidP="00AA63FF">
            <w:pPr>
              <w:pStyle w:val="ECCTabletext"/>
            </w:pPr>
            <w:r w:rsidRPr="00FC3554">
              <w:t>24.3 dB</w:t>
            </w:r>
          </w:p>
        </w:tc>
        <w:tc>
          <w:tcPr>
            <w:tcW w:w="1169" w:type="pct"/>
            <w:tcBorders>
              <w:top w:val="single" w:sz="4" w:space="0" w:color="FFFFFF" w:themeColor="background1"/>
            </w:tcBorders>
          </w:tcPr>
          <w:p w14:paraId="4058C8A0" w14:textId="77777777" w:rsidR="006645E5" w:rsidRPr="00FC3554" w:rsidRDefault="006645E5" w:rsidP="00AA63FF">
            <w:pPr>
              <w:pStyle w:val="ECCTabletext"/>
            </w:pPr>
            <w:r w:rsidRPr="00FC3554">
              <w:t>40.6 dB</w:t>
            </w:r>
          </w:p>
        </w:tc>
      </w:tr>
    </w:tbl>
    <w:p w14:paraId="3904FB9C" w14:textId="77777777" w:rsidR="006645E5" w:rsidRPr="00FC3554" w:rsidRDefault="006645E5" w:rsidP="006645E5">
      <w:pPr>
        <w:tabs>
          <w:tab w:val="left" w:pos="340"/>
        </w:tabs>
      </w:pPr>
      <w:r w:rsidRPr="00FC3554">
        <w:t xml:space="preserve">Example of an alternative table layout with merged cells: </w:t>
      </w:r>
    </w:p>
    <w:p w14:paraId="0F355D60" w14:textId="394D2838" w:rsidR="006645E5" w:rsidRPr="00566DA4" w:rsidRDefault="006645E5" w:rsidP="006645E5">
      <w:pPr>
        <w:pStyle w:val="Caption"/>
        <w:keepNext/>
        <w:keepLines w:val="0"/>
        <w:spacing w:before="200" w:after="200"/>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00A15970">
        <w:rPr>
          <w:noProof/>
          <w:lang w:val="en-GB"/>
        </w:rPr>
        <w:t>4</w:t>
      </w:r>
      <w:r w:rsidRPr="00566DA4">
        <w:rPr>
          <w:lang w:val="en-GB"/>
        </w:rPr>
        <w:fldChar w:fldCharType="end"/>
      </w:r>
      <w:r w:rsidRPr="00FC3554">
        <w:rPr>
          <w:lang w:val="en-GB"/>
        </w:rPr>
        <w:t>: LTE/NR FRMCS high-power cab-radio characteristics</w:t>
      </w:r>
    </w:p>
    <w:tbl>
      <w:tblPr>
        <w:tblStyle w:val="ECCTable-redheader"/>
        <w:tblW w:w="5000" w:type="pct"/>
        <w:tblInd w:w="0" w:type="dxa"/>
        <w:tblLook w:val="04A0" w:firstRow="1" w:lastRow="0" w:firstColumn="1" w:lastColumn="0" w:noHBand="0" w:noVBand="1"/>
      </w:tblPr>
      <w:tblGrid>
        <w:gridCol w:w="2403"/>
        <w:gridCol w:w="2552"/>
        <w:gridCol w:w="1774"/>
        <w:gridCol w:w="31"/>
        <w:gridCol w:w="2869"/>
      </w:tblGrid>
      <w:tr w:rsidR="006645E5" w:rsidRPr="00FC3554" w14:paraId="549E8070" w14:textId="77777777" w:rsidTr="00AA63FF">
        <w:trPr>
          <w:cnfStyle w:val="100000000000" w:firstRow="1" w:lastRow="0" w:firstColumn="0" w:lastColumn="0" w:oddVBand="0" w:evenVBand="0" w:oddHBand="0" w:evenHBand="0" w:firstRowFirstColumn="0" w:firstRowLastColumn="0" w:lastRowFirstColumn="0" w:lastRowLastColumn="0"/>
        </w:trPr>
        <w:tc>
          <w:tcPr>
            <w:tcW w:w="1248" w:type="pct"/>
            <w:tcBorders>
              <w:top w:val="single" w:sz="4" w:space="0" w:color="FFFFFF" w:themeColor="background1"/>
              <w:left w:val="single" w:sz="4" w:space="0" w:color="FFFFFF" w:themeColor="background1"/>
              <w:bottom w:val="single" w:sz="4" w:space="0" w:color="FFFFFF" w:themeColor="background1"/>
            </w:tcBorders>
            <w:hideMark/>
          </w:tcPr>
          <w:p w14:paraId="0D4BED37" w14:textId="77777777" w:rsidR="006645E5" w:rsidRPr="00DE3B8D" w:rsidRDefault="006645E5" w:rsidP="00AA63FF">
            <w:r w:rsidRPr="00566DA4">
              <w:t>Parameter</w:t>
            </w:r>
          </w:p>
        </w:tc>
        <w:tc>
          <w:tcPr>
            <w:tcW w:w="1325" w:type="pct"/>
            <w:tcBorders>
              <w:top w:val="single" w:sz="4" w:space="0" w:color="FFFFFF" w:themeColor="background1"/>
              <w:bottom w:val="single" w:sz="4" w:space="0" w:color="FFFFFF" w:themeColor="background1"/>
            </w:tcBorders>
            <w:hideMark/>
          </w:tcPr>
          <w:p w14:paraId="34D81971" w14:textId="77777777" w:rsidR="006645E5" w:rsidRPr="000E10ED" w:rsidRDefault="006645E5" w:rsidP="00AA63FF">
            <w:r w:rsidRPr="006B6B87">
              <w:t>FRMCS BS</w:t>
            </w:r>
            <w:r w:rsidRPr="006B6B87">
              <w:br/>
              <w:t>900 MHz range</w:t>
            </w:r>
          </w:p>
        </w:tc>
        <w:tc>
          <w:tcPr>
            <w:tcW w:w="937" w:type="pct"/>
            <w:gridSpan w:val="2"/>
            <w:tcBorders>
              <w:top w:val="single" w:sz="4" w:space="0" w:color="FFFFFF" w:themeColor="background1"/>
              <w:bottom w:val="single" w:sz="4" w:space="0" w:color="FFFFFF" w:themeColor="background1"/>
            </w:tcBorders>
            <w:hideMark/>
          </w:tcPr>
          <w:p w14:paraId="6154E24F" w14:textId="77777777" w:rsidR="006645E5" w:rsidRPr="007538AD" w:rsidRDefault="006645E5" w:rsidP="00AA63FF">
            <w:r w:rsidRPr="00FC3554">
              <w:t>FRMCS BS</w:t>
            </w:r>
            <w:r w:rsidRPr="00FC3554">
              <w:br/>
              <w:t>1900 MHz range</w:t>
            </w:r>
          </w:p>
        </w:tc>
        <w:tc>
          <w:tcPr>
            <w:tcW w:w="1490" w:type="pct"/>
            <w:tcBorders>
              <w:top w:val="single" w:sz="4" w:space="0" w:color="FFFFFF" w:themeColor="background1"/>
              <w:bottom w:val="single" w:sz="4" w:space="0" w:color="FFFFFF" w:themeColor="background1"/>
              <w:right w:val="single" w:sz="4" w:space="0" w:color="FFFFFF" w:themeColor="background1"/>
            </w:tcBorders>
            <w:hideMark/>
          </w:tcPr>
          <w:p w14:paraId="107ADDDF" w14:textId="77777777" w:rsidR="006645E5" w:rsidRPr="00FC3554" w:rsidRDefault="006645E5" w:rsidP="00AA63FF">
            <w:r w:rsidRPr="00FC3554">
              <w:t>Reference</w:t>
            </w:r>
          </w:p>
        </w:tc>
      </w:tr>
      <w:tr w:rsidR="006645E5" w:rsidRPr="00FC3554" w14:paraId="13C50CED" w14:textId="77777777" w:rsidTr="00AA63FF">
        <w:tc>
          <w:tcPr>
            <w:tcW w:w="1248" w:type="pct"/>
            <w:vMerge w:val="restart"/>
            <w:tcBorders>
              <w:top w:val="single" w:sz="4" w:space="0" w:color="FFFFFF" w:themeColor="background1"/>
              <w:left w:val="single" w:sz="4" w:space="0" w:color="D22A23"/>
              <w:bottom w:val="single" w:sz="4" w:space="0" w:color="D22A23"/>
              <w:right w:val="single" w:sz="4" w:space="0" w:color="D22A23"/>
            </w:tcBorders>
            <w:hideMark/>
          </w:tcPr>
          <w:p w14:paraId="5FB22D04" w14:textId="77777777" w:rsidR="006645E5" w:rsidRPr="00FC3554" w:rsidRDefault="006645E5" w:rsidP="00AA63FF">
            <w:pPr>
              <w:pStyle w:val="ECCTabletext"/>
            </w:pPr>
            <w:r w:rsidRPr="00FC3554">
              <w:t>Channel bandwidth</w:t>
            </w:r>
          </w:p>
        </w:tc>
        <w:tc>
          <w:tcPr>
            <w:tcW w:w="1325" w:type="pct"/>
            <w:tcBorders>
              <w:top w:val="single" w:sz="4" w:space="0" w:color="FFFFFF" w:themeColor="background1"/>
              <w:left w:val="single" w:sz="4" w:space="0" w:color="D22A23"/>
              <w:bottom w:val="single" w:sz="4" w:space="0" w:color="D22A23"/>
              <w:right w:val="single" w:sz="4" w:space="0" w:color="D22A23"/>
            </w:tcBorders>
            <w:hideMark/>
          </w:tcPr>
          <w:p w14:paraId="5175D49C" w14:textId="77777777" w:rsidR="006645E5" w:rsidRPr="00FC3554" w:rsidRDefault="006645E5" w:rsidP="00AA63FF">
            <w:pPr>
              <w:pStyle w:val="ECCTabletext"/>
            </w:pPr>
            <w:r w:rsidRPr="00FC3554">
              <w:t>LTE: 1.4 or 5 MHz</w:t>
            </w:r>
          </w:p>
          <w:p w14:paraId="306A3C90" w14:textId="77777777" w:rsidR="006645E5" w:rsidRPr="00FC3554" w:rsidRDefault="006645E5" w:rsidP="00AA63FF">
            <w:pPr>
              <w:pStyle w:val="ECCTabletext"/>
            </w:pPr>
            <w:r w:rsidRPr="00FC3554">
              <w:t>NR: 5 MHz</w:t>
            </w:r>
          </w:p>
        </w:tc>
        <w:tc>
          <w:tcPr>
            <w:tcW w:w="921" w:type="pct"/>
            <w:tcBorders>
              <w:top w:val="single" w:sz="4" w:space="0" w:color="FFFFFF" w:themeColor="background1"/>
              <w:left w:val="single" w:sz="4" w:space="0" w:color="D22A23"/>
              <w:bottom w:val="single" w:sz="4" w:space="0" w:color="D22A23"/>
              <w:right w:val="single" w:sz="4" w:space="0" w:color="D22A23"/>
            </w:tcBorders>
            <w:hideMark/>
          </w:tcPr>
          <w:p w14:paraId="76A23C9F" w14:textId="77777777" w:rsidR="006645E5" w:rsidRPr="00FC3554" w:rsidRDefault="006645E5" w:rsidP="00AA63FF">
            <w:pPr>
              <w:pStyle w:val="ECCTabletext"/>
            </w:pPr>
            <w:r w:rsidRPr="00FC3554">
              <w:t>10 MHz</w:t>
            </w:r>
          </w:p>
        </w:tc>
        <w:tc>
          <w:tcPr>
            <w:tcW w:w="1506" w:type="pct"/>
            <w:gridSpan w:val="2"/>
            <w:tcBorders>
              <w:top w:val="single" w:sz="4" w:space="0" w:color="FFFFFF" w:themeColor="background1"/>
              <w:left w:val="single" w:sz="4" w:space="0" w:color="D22A23"/>
              <w:bottom w:val="single" w:sz="4" w:space="0" w:color="D22A23"/>
              <w:right w:val="single" w:sz="4" w:space="0" w:color="D22A23"/>
            </w:tcBorders>
            <w:hideMark/>
          </w:tcPr>
          <w:p w14:paraId="48FC9792" w14:textId="77777777" w:rsidR="006645E5" w:rsidRPr="00FC3554" w:rsidRDefault="006645E5" w:rsidP="00AA63FF">
            <w:pPr>
              <w:pStyle w:val="ECCTabletext"/>
            </w:pPr>
            <w:r w:rsidRPr="00FC3554">
              <w:t>ETSI TS 136 101 [10]</w:t>
            </w:r>
          </w:p>
          <w:p w14:paraId="1D4FA6F7" w14:textId="77777777" w:rsidR="006645E5" w:rsidRPr="00FC3554" w:rsidRDefault="006645E5" w:rsidP="00AA63FF">
            <w:pPr>
              <w:pStyle w:val="ECCTabletext"/>
            </w:pPr>
            <w:r w:rsidRPr="00FC3554">
              <w:t>ETSI TS 138 101-1 [11]</w:t>
            </w:r>
          </w:p>
        </w:tc>
      </w:tr>
      <w:tr w:rsidR="006645E5" w:rsidRPr="00FC3554" w14:paraId="7ABF9E6E" w14:textId="77777777" w:rsidTr="00AA63FF">
        <w:tc>
          <w:tcPr>
            <w:tcW w:w="0" w:type="auto"/>
            <w:vMerge/>
            <w:tcBorders>
              <w:top w:val="single" w:sz="4" w:space="0" w:color="D22A23"/>
              <w:left w:val="single" w:sz="4" w:space="0" w:color="D22A23"/>
              <w:bottom w:val="single" w:sz="4" w:space="0" w:color="D22A23"/>
              <w:right w:val="single" w:sz="4" w:space="0" w:color="D22A23"/>
            </w:tcBorders>
            <w:hideMark/>
          </w:tcPr>
          <w:p w14:paraId="098DA69C" w14:textId="77777777" w:rsidR="006645E5" w:rsidRPr="00FC3554" w:rsidRDefault="006645E5" w:rsidP="00AA63FF">
            <w:pPr>
              <w:pStyle w:val="ECCTabletext"/>
            </w:pPr>
          </w:p>
        </w:tc>
        <w:tc>
          <w:tcPr>
            <w:tcW w:w="1325" w:type="pct"/>
            <w:tcBorders>
              <w:top w:val="single" w:sz="4" w:space="0" w:color="D22A23"/>
              <w:left w:val="single" w:sz="4" w:space="0" w:color="D22A23"/>
              <w:bottom w:val="single" w:sz="4" w:space="0" w:color="D22A23"/>
              <w:right w:val="single" w:sz="4" w:space="0" w:color="D22A23"/>
            </w:tcBorders>
            <w:hideMark/>
          </w:tcPr>
          <w:p w14:paraId="1A3D5F3A" w14:textId="77777777" w:rsidR="006645E5" w:rsidRPr="00FC3554" w:rsidRDefault="006645E5" w:rsidP="00AA63FF">
            <w:pPr>
              <w:pStyle w:val="ECCTabletext"/>
            </w:pPr>
            <w:r w:rsidRPr="00FC3554">
              <w:t>NR: 5.6 MHz</w:t>
            </w:r>
          </w:p>
        </w:tc>
        <w:tc>
          <w:tcPr>
            <w:tcW w:w="921" w:type="pct"/>
            <w:tcBorders>
              <w:top w:val="single" w:sz="4" w:space="0" w:color="D22A23"/>
              <w:left w:val="single" w:sz="4" w:space="0" w:color="D22A23"/>
              <w:bottom w:val="single" w:sz="4" w:space="0" w:color="D22A23"/>
              <w:right w:val="single" w:sz="4" w:space="0" w:color="D22A23"/>
            </w:tcBorders>
          </w:tcPr>
          <w:p w14:paraId="3F7B0285" w14:textId="77777777" w:rsidR="006645E5" w:rsidRPr="00FC3554" w:rsidRDefault="006645E5" w:rsidP="00AA63FF">
            <w:pPr>
              <w:pStyle w:val="ECCTabletext"/>
            </w:pP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6D1C88F9" w14:textId="77777777" w:rsidR="006645E5" w:rsidRPr="00FC3554" w:rsidRDefault="006645E5" w:rsidP="00AA63FF">
            <w:pPr>
              <w:pStyle w:val="ECCTabletext"/>
            </w:pPr>
            <w:r w:rsidRPr="00FC3554">
              <w:t>Note</w:t>
            </w:r>
          </w:p>
        </w:tc>
      </w:tr>
      <w:tr w:rsidR="006645E5" w:rsidRPr="00FC3554" w14:paraId="054FBE8D" w14:textId="77777777" w:rsidTr="00AA63FF">
        <w:tc>
          <w:tcPr>
            <w:tcW w:w="1248" w:type="pct"/>
            <w:vMerge w:val="restart"/>
            <w:tcBorders>
              <w:top w:val="single" w:sz="4" w:space="0" w:color="D22A23"/>
              <w:left w:val="single" w:sz="4" w:space="0" w:color="D22A23"/>
              <w:bottom w:val="single" w:sz="4" w:space="0" w:color="D22A23"/>
              <w:right w:val="single" w:sz="4" w:space="0" w:color="D22A23"/>
            </w:tcBorders>
            <w:hideMark/>
          </w:tcPr>
          <w:p w14:paraId="242DEA68" w14:textId="77777777" w:rsidR="006645E5" w:rsidRPr="00FC3554" w:rsidRDefault="006645E5" w:rsidP="00AA63FF">
            <w:pPr>
              <w:pStyle w:val="ECCTabletext"/>
            </w:pPr>
            <w:r w:rsidRPr="00FC3554">
              <w:t>Occupied bandwidth</w:t>
            </w:r>
          </w:p>
        </w:tc>
        <w:tc>
          <w:tcPr>
            <w:tcW w:w="1325" w:type="pct"/>
            <w:tcBorders>
              <w:top w:val="single" w:sz="4" w:space="0" w:color="D22A23"/>
              <w:left w:val="single" w:sz="4" w:space="0" w:color="D22A23"/>
              <w:bottom w:val="single" w:sz="4" w:space="0" w:color="D22A23"/>
              <w:right w:val="single" w:sz="4" w:space="0" w:color="D22A23"/>
            </w:tcBorders>
            <w:hideMark/>
          </w:tcPr>
          <w:p w14:paraId="108668C8" w14:textId="77777777" w:rsidR="006645E5" w:rsidRPr="00FC3554" w:rsidRDefault="006645E5" w:rsidP="00AA63FF">
            <w:pPr>
              <w:pStyle w:val="ECCTabletext"/>
            </w:pPr>
            <w:r w:rsidRPr="00FC3554">
              <w:t>LTE: 1.08 or 4.5 MHz</w:t>
            </w:r>
          </w:p>
          <w:p w14:paraId="0F6E81B3" w14:textId="77777777" w:rsidR="006645E5" w:rsidRPr="00FC3554" w:rsidRDefault="006645E5" w:rsidP="00AA63FF">
            <w:pPr>
              <w:pStyle w:val="ECCTabletext"/>
            </w:pPr>
            <w:r w:rsidRPr="00FC3554">
              <w:t>NR: 4.5 MHz</w:t>
            </w:r>
          </w:p>
        </w:tc>
        <w:tc>
          <w:tcPr>
            <w:tcW w:w="921" w:type="pct"/>
            <w:tcBorders>
              <w:top w:val="single" w:sz="4" w:space="0" w:color="D22A23"/>
              <w:left w:val="single" w:sz="4" w:space="0" w:color="D22A23"/>
              <w:bottom w:val="single" w:sz="4" w:space="0" w:color="D22A23"/>
              <w:right w:val="single" w:sz="4" w:space="0" w:color="D22A23"/>
            </w:tcBorders>
            <w:hideMark/>
          </w:tcPr>
          <w:p w14:paraId="1D72569E" w14:textId="77777777" w:rsidR="006645E5" w:rsidRPr="00FC3554" w:rsidRDefault="006645E5" w:rsidP="00AA63FF">
            <w:pPr>
              <w:pStyle w:val="ECCTabletext"/>
            </w:pPr>
            <w:r w:rsidRPr="00FC3554">
              <w:t>LTE: 9 MHz</w:t>
            </w:r>
          </w:p>
          <w:p w14:paraId="4671B3C7" w14:textId="77777777" w:rsidR="006645E5" w:rsidRPr="00FC3554" w:rsidRDefault="006645E5" w:rsidP="00AA63FF">
            <w:pPr>
              <w:pStyle w:val="ECCTabletext"/>
            </w:pPr>
            <w:r w:rsidRPr="00FC3554">
              <w:t>NR: 9.36 MHz</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130AC4F8" w14:textId="77777777" w:rsidR="006645E5" w:rsidRPr="00FC3554" w:rsidRDefault="006645E5" w:rsidP="00AA63FF">
            <w:pPr>
              <w:pStyle w:val="ECCTabletext"/>
            </w:pPr>
            <w:r w:rsidRPr="00FC3554">
              <w:t>ETSI TS 136 101 [10]</w:t>
            </w:r>
          </w:p>
          <w:p w14:paraId="1F33123F" w14:textId="77777777" w:rsidR="006645E5" w:rsidRPr="00FC3554" w:rsidRDefault="006645E5" w:rsidP="00AA63FF">
            <w:pPr>
              <w:pStyle w:val="ECCTabletext"/>
            </w:pPr>
            <w:r w:rsidRPr="00FC3554">
              <w:t>ETSI TS 138 101-1 [11]</w:t>
            </w:r>
          </w:p>
        </w:tc>
      </w:tr>
      <w:tr w:rsidR="006645E5" w:rsidRPr="00FC3554" w14:paraId="02AB20E6" w14:textId="77777777" w:rsidTr="00AA63FF">
        <w:tc>
          <w:tcPr>
            <w:tcW w:w="0" w:type="auto"/>
            <w:vMerge/>
            <w:tcBorders>
              <w:top w:val="single" w:sz="4" w:space="0" w:color="D22A23"/>
              <w:left w:val="single" w:sz="4" w:space="0" w:color="D22A23"/>
              <w:bottom w:val="single" w:sz="4" w:space="0" w:color="D22A23"/>
              <w:right w:val="single" w:sz="4" w:space="0" w:color="D22A23"/>
            </w:tcBorders>
            <w:hideMark/>
          </w:tcPr>
          <w:p w14:paraId="5F4DDB85" w14:textId="77777777" w:rsidR="006645E5" w:rsidRPr="00FC3554" w:rsidRDefault="006645E5" w:rsidP="00AA63FF">
            <w:pPr>
              <w:pStyle w:val="ECCTabletext"/>
            </w:pPr>
          </w:p>
        </w:tc>
        <w:tc>
          <w:tcPr>
            <w:tcW w:w="1325" w:type="pct"/>
            <w:tcBorders>
              <w:top w:val="single" w:sz="4" w:space="0" w:color="D22A23"/>
              <w:left w:val="single" w:sz="4" w:space="0" w:color="D22A23"/>
              <w:bottom w:val="single" w:sz="4" w:space="0" w:color="D22A23"/>
              <w:right w:val="single" w:sz="4" w:space="0" w:color="D22A23"/>
            </w:tcBorders>
            <w:hideMark/>
          </w:tcPr>
          <w:p w14:paraId="48EB7547" w14:textId="77777777" w:rsidR="006645E5" w:rsidRPr="00FC3554" w:rsidRDefault="006645E5" w:rsidP="00AA63FF">
            <w:pPr>
              <w:pStyle w:val="ECCTabletext"/>
            </w:pPr>
            <w:r w:rsidRPr="00FC3554">
              <w:t>NR: 5.04 MHz</w:t>
            </w:r>
          </w:p>
        </w:tc>
        <w:tc>
          <w:tcPr>
            <w:tcW w:w="921" w:type="pct"/>
            <w:tcBorders>
              <w:top w:val="single" w:sz="4" w:space="0" w:color="D22A23"/>
              <w:left w:val="single" w:sz="4" w:space="0" w:color="D22A23"/>
              <w:bottom w:val="single" w:sz="4" w:space="0" w:color="D22A23"/>
              <w:right w:val="single" w:sz="4" w:space="0" w:color="D22A23"/>
            </w:tcBorders>
          </w:tcPr>
          <w:p w14:paraId="0BFEF738" w14:textId="77777777" w:rsidR="006645E5" w:rsidRPr="00FC3554" w:rsidRDefault="006645E5" w:rsidP="00AA63FF">
            <w:pPr>
              <w:pStyle w:val="ECCTabletext"/>
            </w:pP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4F5ECB53" w14:textId="77777777" w:rsidR="006645E5" w:rsidRPr="00FC3554" w:rsidRDefault="006645E5" w:rsidP="00AA63FF">
            <w:pPr>
              <w:pStyle w:val="ECCTabletext"/>
            </w:pPr>
            <w:r w:rsidRPr="00FC3554">
              <w:t>Note</w:t>
            </w:r>
          </w:p>
        </w:tc>
      </w:tr>
      <w:tr w:rsidR="006645E5" w:rsidRPr="00FC3554" w14:paraId="53368EF1"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7A19C0B0" w14:textId="77777777" w:rsidR="006645E5" w:rsidRPr="00FC3554" w:rsidRDefault="006645E5" w:rsidP="00AA63FF">
            <w:pPr>
              <w:pStyle w:val="ECCTabletext"/>
            </w:pPr>
            <w:r w:rsidRPr="00FC3554">
              <w:t>Maximum output power</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4902156D" w14:textId="77777777" w:rsidR="006645E5" w:rsidRPr="00FC3554" w:rsidRDefault="006645E5" w:rsidP="00AA63FF">
            <w:pPr>
              <w:pStyle w:val="ECCTabletext"/>
            </w:pPr>
            <w:r w:rsidRPr="00FC3554">
              <w:t xml:space="preserve">31 dBm </w:t>
            </w:r>
            <w:r w:rsidRPr="00FC3554">
              <w:rPr>
                <w:u w:val="single"/>
              </w:rPr>
              <w:t>with</w:t>
            </w:r>
            <w:r w:rsidRPr="00FC3554">
              <w:t xml:space="preserve"> UL power control</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6FFCE052" w14:textId="77777777" w:rsidR="006645E5" w:rsidRPr="00FC3554" w:rsidRDefault="006645E5" w:rsidP="00AA63FF">
            <w:pPr>
              <w:pStyle w:val="ECCTabletext"/>
            </w:pPr>
            <w:r w:rsidRPr="00FC3554">
              <w:t>Railway industry’s request</w:t>
            </w:r>
          </w:p>
        </w:tc>
      </w:tr>
      <w:tr w:rsidR="006645E5" w:rsidRPr="00FC3554" w14:paraId="4AE8F501"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6F1695C7" w14:textId="77777777" w:rsidR="006645E5" w:rsidRPr="00FC3554" w:rsidRDefault="006645E5" w:rsidP="00AA63FF">
            <w:pPr>
              <w:pStyle w:val="ECCTabletext"/>
            </w:pPr>
            <w:r w:rsidRPr="00FC3554">
              <w:t>Maximum e.i.r.p.</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507CF884" w14:textId="77777777" w:rsidR="006645E5" w:rsidRPr="00FC3554" w:rsidRDefault="006645E5" w:rsidP="00AA63FF">
            <w:pPr>
              <w:pStyle w:val="ECCTabletext"/>
            </w:pPr>
            <w:r w:rsidRPr="00FC3554">
              <w:t xml:space="preserve">33 dBm </w:t>
            </w:r>
            <w:r w:rsidRPr="00FC3554">
              <w:rPr>
                <w:u w:val="single"/>
              </w:rPr>
              <w:t>with</w:t>
            </w:r>
            <w:r w:rsidRPr="00FC3554">
              <w:t xml:space="preserve"> UL power control</w:t>
            </w:r>
          </w:p>
        </w:tc>
        <w:tc>
          <w:tcPr>
            <w:tcW w:w="1506" w:type="pct"/>
            <w:gridSpan w:val="2"/>
            <w:tcBorders>
              <w:top w:val="single" w:sz="4" w:space="0" w:color="D22A23"/>
              <w:left w:val="single" w:sz="4" w:space="0" w:color="D22A23"/>
              <w:bottom w:val="single" w:sz="4" w:space="0" w:color="D22A23"/>
              <w:right w:val="single" w:sz="4" w:space="0" w:color="D22A23"/>
            </w:tcBorders>
          </w:tcPr>
          <w:p w14:paraId="6556B84B" w14:textId="77777777" w:rsidR="006645E5" w:rsidRPr="00FC3554" w:rsidRDefault="006645E5" w:rsidP="00AA63FF">
            <w:pPr>
              <w:pStyle w:val="ECCTabletext"/>
            </w:pPr>
          </w:p>
        </w:tc>
      </w:tr>
      <w:tr w:rsidR="006645E5" w:rsidRPr="00FC3554" w14:paraId="351AF9DA"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660C0672" w14:textId="77777777" w:rsidR="006645E5" w:rsidRPr="00FC3554" w:rsidRDefault="006645E5" w:rsidP="00AA63FF">
            <w:pPr>
              <w:pStyle w:val="ECCTabletext"/>
            </w:pPr>
            <w:r w:rsidRPr="00FC3554">
              <w:t>ACLR</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76603082" w14:textId="77777777" w:rsidR="006645E5" w:rsidRPr="00FC3554" w:rsidRDefault="006645E5" w:rsidP="00AA63FF">
            <w:pPr>
              <w:pStyle w:val="ECCTabletext"/>
            </w:pPr>
            <w:r w:rsidRPr="00FC3554">
              <w:t>37 dB</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6331D70C" w14:textId="77777777" w:rsidR="006645E5" w:rsidRPr="00FC3554" w:rsidRDefault="006645E5" w:rsidP="00AA63FF">
            <w:pPr>
              <w:pStyle w:val="ECCTabletext"/>
            </w:pPr>
            <w:r w:rsidRPr="00FC3554">
              <w:t>ETSI TS 136 101 [10]</w:t>
            </w:r>
          </w:p>
          <w:p w14:paraId="0A13CFE3" w14:textId="77777777" w:rsidR="006645E5" w:rsidRPr="00FC3554" w:rsidRDefault="006645E5" w:rsidP="00AA63FF">
            <w:pPr>
              <w:pStyle w:val="ECCTabletext"/>
            </w:pPr>
            <w:r w:rsidRPr="00FC3554">
              <w:t>Power Class 1 (note 1)</w:t>
            </w:r>
          </w:p>
        </w:tc>
      </w:tr>
      <w:tr w:rsidR="006645E5" w:rsidRPr="00FC3554" w14:paraId="683572A8" w14:textId="77777777" w:rsidTr="00AA63FF">
        <w:tc>
          <w:tcPr>
            <w:tcW w:w="5000" w:type="pct"/>
            <w:gridSpan w:val="5"/>
            <w:tcBorders>
              <w:top w:val="single" w:sz="4" w:space="0" w:color="D22A23"/>
              <w:left w:val="single" w:sz="4" w:space="0" w:color="D22A23"/>
              <w:bottom w:val="single" w:sz="4" w:space="0" w:color="D22A23"/>
              <w:right w:val="single" w:sz="4" w:space="0" w:color="D22A23"/>
            </w:tcBorders>
            <w:hideMark/>
          </w:tcPr>
          <w:p w14:paraId="66EFF77C" w14:textId="77777777" w:rsidR="006645E5" w:rsidRPr="00282ECA" w:rsidRDefault="006645E5" w:rsidP="00AA63FF">
            <w:pPr>
              <w:pStyle w:val="ECCTablenote"/>
              <w:tabs>
                <w:tab w:val="left" w:pos="340"/>
              </w:tabs>
            </w:pPr>
            <w:r w:rsidRPr="00FC3554">
              <w:t>Note: The 5.6 MHz channel bandwidth is considering a transmission bandwidth of 28 RB between 919.6725 and 924.7125 MHz, reflecting a possible 5.6 MHz NR channel. This is understood to be compatible with NR lower layers, subject to additional standardisation work, as necessary, to confirm and further specify this.</w:t>
            </w:r>
          </w:p>
          <w:p w14:paraId="1EF64157" w14:textId="77777777" w:rsidR="006645E5" w:rsidRPr="00FC3554" w:rsidRDefault="006645E5" w:rsidP="00AA63FF">
            <w:pPr>
              <w:pStyle w:val="ECCTablenote"/>
            </w:pPr>
            <w:r w:rsidRPr="00FC3554">
              <w:t>Note 1: For a Power Class 3 UE, ACLR is 30 dB.</w:t>
            </w:r>
          </w:p>
        </w:tc>
      </w:tr>
    </w:tbl>
    <w:p w14:paraId="60394BD5" w14:textId="77777777" w:rsidR="006645E5" w:rsidRPr="001E6056" w:rsidRDefault="006645E5" w:rsidP="006645E5">
      <w:pPr>
        <w:pStyle w:val="ECCAnnexheading2"/>
        <w:keepNext/>
        <w:ind w:left="0" w:firstLine="0"/>
        <w:outlineLvl w:val="1"/>
        <w:rPr>
          <w:lang w:val="en-GB"/>
        </w:rPr>
      </w:pPr>
      <w:bookmarkStart w:id="32" w:name="_Toc79649551"/>
      <w:r>
        <w:rPr>
          <w:lang w:val="en-GB"/>
        </w:rPr>
        <w:lastRenderedPageBreak/>
        <w:t>F</w:t>
      </w:r>
      <w:r w:rsidRPr="001E6056">
        <w:rPr>
          <w:lang w:val="en-GB"/>
        </w:rPr>
        <w:t>low of ECC deliverables</w:t>
      </w:r>
      <w:bookmarkEnd w:id="32"/>
    </w:p>
    <w:bookmarkEnd w:id="13"/>
    <w:bookmarkEnd w:id="22"/>
    <w:p w14:paraId="584ACA94" w14:textId="45DAA523" w:rsidR="006C03D0" w:rsidRDefault="00F6308D" w:rsidP="00E36178">
      <w:pPr>
        <w:pStyle w:val="ECCBulletsLv1"/>
        <w:numPr>
          <w:ilvl w:val="0"/>
          <w:numId w:val="0"/>
        </w:numPr>
      </w:pPr>
      <w:r w:rsidRPr="00462D65">
        <w:rPr>
          <w:noProof/>
        </w:rPr>
        <w:drawing>
          <wp:inline distT="0" distB="0" distL="0" distR="0" wp14:anchorId="121DBF12" wp14:editId="6E441B5D">
            <wp:extent cx="6120765" cy="3435985"/>
            <wp:effectExtent l="19050" t="19050" r="13335" b="1206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3435985"/>
                    </a:xfrm>
                    <a:prstGeom prst="rect">
                      <a:avLst/>
                    </a:prstGeom>
                    <a:ln w="3175">
                      <a:solidFill>
                        <a:schemeClr val="tx1"/>
                      </a:solidFill>
                    </a:ln>
                  </pic:spPr>
                </pic:pic>
              </a:graphicData>
            </a:graphic>
          </wp:inline>
        </w:drawing>
      </w:r>
    </w:p>
    <w:p w14:paraId="0EEF8A0E" w14:textId="77777777" w:rsidR="000100FE" w:rsidRPr="000A672F" w:rsidRDefault="000100FE" w:rsidP="006C03D0">
      <w:pPr>
        <w:pStyle w:val="ECCParagraph"/>
      </w:pPr>
    </w:p>
    <w:sectPr w:rsidR="000100FE" w:rsidRPr="000A672F" w:rsidSect="006C03D0">
      <w:headerReference w:type="even" r:id="rId26"/>
      <w:headerReference w:type="default" r:id="rId27"/>
      <w:headerReference w:type="first" r:id="rId2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4AAA" w14:textId="77777777" w:rsidR="006449C3" w:rsidRDefault="006449C3" w:rsidP="006C03D0">
      <w:r>
        <w:separator/>
      </w:r>
    </w:p>
  </w:endnote>
  <w:endnote w:type="continuationSeparator" w:id="0">
    <w:p w14:paraId="6D5D1500" w14:textId="77777777" w:rsidR="006449C3" w:rsidRDefault="006449C3"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3379" w14:textId="77777777" w:rsidR="006449C3" w:rsidRDefault="006449C3" w:rsidP="006C03D0">
      <w:r>
        <w:separator/>
      </w:r>
    </w:p>
  </w:footnote>
  <w:footnote w:type="continuationSeparator" w:id="0">
    <w:p w14:paraId="7F57A63E" w14:textId="77777777" w:rsidR="006449C3" w:rsidRDefault="006449C3" w:rsidP="006C03D0">
      <w:r>
        <w:continuationSeparator/>
      </w:r>
    </w:p>
  </w:footnote>
  <w:footnote w:id="1">
    <w:p w14:paraId="4C22B69A" w14:textId="77777777" w:rsidR="00FA4704" w:rsidRPr="00FA4704" w:rsidRDefault="00FA4704">
      <w:pPr>
        <w:pStyle w:val="FootnoteText"/>
      </w:pPr>
      <w:r>
        <w:rPr>
          <w:rStyle w:val="FootnoteReference"/>
        </w:rPr>
        <w:footnoteRef/>
      </w:r>
      <w:r>
        <w:t xml:space="preserve"> </w:t>
      </w:r>
      <w:r w:rsidR="00DC0568" w:rsidRPr="00DC0568">
        <w:rPr>
          <w:rFonts w:cs="Arial"/>
          <w:lang w:val="en-GB" w:eastAsia="de-DE"/>
        </w:rPr>
        <w:t>Comparable technical specifications to those given in this ECC Decision are given in EC Decision &lt;</w:t>
      </w:r>
      <w:r w:rsidR="00DC0568">
        <w:rPr>
          <w:rFonts w:cs="Arial"/>
          <w:lang w:val="en-GB" w:eastAsia="de-DE"/>
        </w:rPr>
        <w:t>number&gt;</w:t>
      </w:r>
      <w:r w:rsidR="00DC0568" w:rsidRPr="00DC0568">
        <w:rPr>
          <w:rFonts w:cs="Arial"/>
          <w:lang w:val="en-GB" w:eastAsia="de-DE"/>
        </w:rPr>
        <w:t>. EU Member States and, if so approved by the EEA Joint Committee, Iceland, Liechtenstein and Norway are obliged to implement the EC</w:t>
      </w:r>
      <w:r w:rsidR="00DC0568">
        <w:rPr>
          <w:rFonts w:cs="Arial"/>
          <w:lang w:val="en-GB" w:eastAsia="de-DE"/>
        </w:rPr>
        <w:t xml:space="preserv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E3D" w14:textId="436D030D" w:rsidR="00FA4704" w:rsidRPr="007C5F95" w:rsidRDefault="00A15970">
    <w:pPr>
      <w:pStyle w:val="Header"/>
      <w:rPr>
        <w:szCs w:val="16"/>
        <w:lang w:val="da-DK"/>
      </w:rPr>
    </w:pPr>
    <w:r>
      <w:rPr>
        <w:noProof/>
      </w:rPr>
      <w:pict w14:anchorId="3D1A5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123001" o:spid="_x0000_s2050" type="#_x0000_t136" style="position:absolute;margin-left:0;margin-top:0;width:486.95pt;height:19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571C2">
      <w:rPr>
        <w:lang w:val="da-DK"/>
      </w:rPr>
      <w:t xml:space="preserve">Draft </w:t>
    </w:r>
    <w:r w:rsidR="00B03382">
      <w:rPr>
        <w:lang w:val="da-DK"/>
      </w:rPr>
      <w:t>ECC/DEC/</w:t>
    </w:r>
    <w:r w:rsidR="00FA4704" w:rsidRPr="007C5F95">
      <w:rPr>
        <w:lang w:val="da-DK"/>
      </w:rPr>
      <w:t>(</w:t>
    </w:r>
    <w:r w:rsidR="00FA4704">
      <w:rPr>
        <w:lang w:val="da-DK"/>
      </w:rPr>
      <w:t>YY</w:t>
    </w:r>
    <w:r w:rsidR="00FA4704" w:rsidRPr="007C5F95">
      <w:rPr>
        <w:lang w:val="da-DK"/>
      </w:rPr>
      <w:t>)</w:t>
    </w:r>
    <w:r w:rsidR="00FA4704">
      <w:rPr>
        <w:lang w:val="da-DK"/>
      </w:rPr>
      <w:t>XX</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1B1F5E" w:rsidRPr="001B1F5E">
      <w:rPr>
        <w:noProof/>
        <w:szCs w:val="16"/>
        <w:lang w:val="da-DK"/>
      </w:rPr>
      <w:t>4</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206E" w14:textId="667820F5" w:rsidR="00FA4704" w:rsidRPr="007C5F95" w:rsidRDefault="00A15970" w:rsidP="006C03D0">
    <w:pPr>
      <w:pStyle w:val="Header"/>
      <w:jc w:val="right"/>
      <w:rPr>
        <w:szCs w:val="16"/>
        <w:lang w:val="da-DK"/>
      </w:rPr>
    </w:pPr>
    <w:r>
      <w:rPr>
        <w:noProof/>
      </w:rPr>
      <w:pict w14:anchorId="78E1C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123002" o:spid="_x0000_s2051" type="#_x0000_t136" style="position:absolute;left:0;text-align:left;margin-left:0;margin-top:0;width:486.95pt;height:19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65674">
      <w:rPr>
        <w:lang w:val="da-DK"/>
      </w:rPr>
      <w:t xml:space="preserve">Draft </w:t>
    </w:r>
    <w:r w:rsidR="00B03382">
      <w:rPr>
        <w:lang w:val="da-DK"/>
      </w:rPr>
      <w:t>ECC/DEC/</w:t>
    </w:r>
    <w:r w:rsidR="00FA4704" w:rsidRPr="007C5F95">
      <w:rPr>
        <w:lang w:val="da-DK"/>
      </w:rPr>
      <w:t>(</w:t>
    </w:r>
    <w:r w:rsidR="00FA4704">
      <w:rPr>
        <w:lang w:val="da-DK"/>
      </w:rPr>
      <w:t>YY</w:t>
    </w:r>
    <w:r w:rsidR="00FA4704" w:rsidRPr="007C5F95">
      <w:rPr>
        <w:lang w:val="da-DK"/>
      </w:rPr>
      <w:t>)</w:t>
    </w:r>
    <w:r w:rsidR="00FA4704">
      <w:rPr>
        <w:lang w:val="da-DK"/>
      </w:rPr>
      <w:t>XX</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1B1F5E" w:rsidRPr="001B1F5E">
      <w:rPr>
        <w:noProof/>
        <w:szCs w:val="16"/>
        <w:lang w:val="da-DK"/>
      </w:rPr>
      <w:t>3</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C62D" w14:textId="2D94C0E8" w:rsidR="00FA4704" w:rsidRDefault="00A15970">
    <w:pPr>
      <w:pStyle w:val="Header"/>
    </w:pPr>
    <w:r>
      <w:rPr>
        <w:noProof/>
      </w:rPr>
      <w:pict w14:anchorId="6B015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123000" o:spid="_x0000_s2049" type="#_x0000_t136" style="position:absolute;margin-left:0;margin-top:0;width:486.95pt;height:19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A4704">
      <w:rPr>
        <w:noProof/>
        <w:szCs w:val="20"/>
        <w:lang w:val="da-DK" w:eastAsia="da-DK"/>
      </w:rPr>
      <w:drawing>
        <wp:anchor distT="0" distB="0" distL="114300" distR="114300" simplePos="0" relativeHeight="251658240" behindDoc="0" locked="0" layoutInCell="1" allowOverlap="1" wp14:anchorId="388DA1F1" wp14:editId="2C8A705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FA4704">
      <w:rPr>
        <w:noProof/>
        <w:szCs w:val="20"/>
        <w:lang w:val="da-DK" w:eastAsia="da-DK"/>
      </w:rPr>
      <w:drawing>
        <wp:anchor distT="0" distB="0" distL="114300" distR="114300" simplePos="0" relativeHeight="251657216" behindDoc="0" locked="0" layoutInCell="1" allowOverlap="1" wp14:anchorId="5604B8FC" wp14:editId="0E396D4C">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4547"/>
        </w:tabs>
        <w:ind w:left="4547" w:hanging="360"/>
      </w:pPr>
      <w:rPr>
        <w:rFonts w:hint="default"/>
      </w:rPr>
    </w:lvl>
    <w:lvl w:ilvl="1" w:tplc="04130019">
      <w:start w:val="1"/>
      <w:numFmt w:val="lowerLetter"/>
      <w:lvlText w:val="%2."/>
      <w:lvlJc w:val="left"/>
      <w:pPr>
        <w:tabs>
          <w:tab w:val="num" w:pos="5267"/>
        </w:tabs>
        <w:ind w:left="5267" w:hanging="360"/>
      </w:pPr>
    </w:lvl>
    <w:lvl w:ilvl="2" w:tplc="0413001B">
      <w:start w:val="1"/>
      <w:numFmt w:val="lowerRoman"/>
      <w:lvlText w:val="%3."/>
      <w:lvlJc w:val="right"/>
      <w:pPr>
        <w:tabs>
          <w:tab w:val="num" w:pos="5987"/>
        </w:tabs>
        <w:ind w:left="5987" w:hanging="180"/>
      </w:pPr>
    </w:lvl>
    <w:lvl w:ilvl="3" w:tplc="0413000F">
      <w:start w:val="1"/>
      <w:numFmt w:val="decimal"/>
      <w:lvlText w:val="%4."/>
      <w:lvlJc w:val="left"/>
      <w:pPr>
        <w:tabs>
          <w:tab w:val="num" w:pos="6707"/>
        </w:tabs>
        <w:ind w:left="6707" w:hanging="360"/>
      </w:pPr>
    </w:lvl>
    <w:lvl w:ilvl="4" w:tplc="04130019">
      <w:start w:val="1"/>
      <w:numFmt w:val="lowerLetter"/>
      <w:lvlText w:val="%5."/>
      <w:lvlJc w:val="left"/>
      <w:pPr>
        <w:tabs>
          <w:tab w:val="num" w:pos="7427"/>
        </w:tabs>
        <w:ind w:left="7427" w:hanging="360"/>
      </w:pPr>
    </w:lvl>
    <w:lvl w:ilvl="5" w:tplc="0413001B">
      <w:start w:val="1"/>
      <w:numFmt w:val="lowerRoman"/>
      <w:lvlText w:val="%6."/>
      <w:lvlJc w:val="right"/>
      <w:pPr>
        <w:tabs>
          <w:tab w:val="num" w:pos="8147"/>
        </w:tabs>
        <w:ind w:left="8147" w:hanging="180"/>
      </w:pPr>
    </w:lvl>
    <w:lvl w:ilvl="6" w:tplc="0413000F">
      <w:start w:val="1"/>
      <w:numFmt w:val="decimal"/>
      <w:lvlText w:val="%7."/>
      <w:lvlJc w:val="left"/>
      <w:pPr>
        <w:tabs>
          <w:tab w:val="num" w:pos="8867"/>
        </w:tabs>
        <w:ind w:left="8867" w:hanging="360"/>
      </w:pPr>
    </w:lvl>
    <w:lvl w:ilvl="7" w:tplc="04130019">
      <w:start w:val="1"/>
      <w:numFmt w:val="lowerLetter"/>
      <w:lvlText w:val="%8."/>
      <w:lvlJc w:val="left"/>
      <w:pPr>
        <w:tabs>
          <w:tab w:val="num" w:pos="9587"/>
        </w:tabs>
        <w:ind w:left="9587" w:hanging="360"/>
      </w:pPr>
    </w:lvl>
    <w:lvl w:ilvl="8" w:tplc="0413001B">
      <w:start w:val="1"/>
      <w:numFmt w:val="lowerRoman"/>
      <w:lvlText w:val="%9."/>
      <w:lvlJc w:val="right"/>
      <w:pPr>
        <w:tabs>
          <w:tab w:val="num" w:pos="10307"/>
        </w:tabs>
        <w:ind w:left="10307"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3"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22"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29"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9"/>
  </w:num>
  <w:num w:numId="4">
    <w:abstractNumId w:val="5"/>
  </w:num>
  <w:num w:numId="5">
    <w:abstractNumId w:val="22"/>
  </w:num>
  <w:num w:numId="6">
    <w:abstractNumId w:val="13"/>
  </w:num>
  <w:num w:numId="7">
    <w:abstractNumId w:val="11"/>
  </w:num>
  <w:num w:numId="8">
    <w:abstractNumId w:val="18"/>
  </w:num>
  <w:num w:numId="9">
    <w:abstractNumId w:val="17"/>
  </w:num>
  <w:num w:numId="10">
    <w:abstractNumId w:val="14"/>
  </w:num>
  <w:num w:numId="11">
    <w:abstractNumId w:val="18"/>
    <w:lvlOverride w:ilvl="0">
      <w:startOverride w:val="1"/>
    </w:lvlOverride>
  </w:num>
  <w:num w:numId="12">
    <w:abstractNumId w:val="4"/>
  </w:num>
  <w:num w:numId="13">
    <w:abstractNumId w:val="2"/>
  </w:num>
  <w:num w:numId="14">
    <w:abstractNumId w:val="24"/>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25"/>
  </w:num>
  <w:num w:numId="20">
    <w:abstractNumId w:val="15"/>
  </w:num>
  <w:num w:numId="21">
    <w:abstractNumId w:val="27"/>
  </w:num>
  <w:num w:numId="22">
    <w:abstractNumId w:val="29"/>
  </w:num>
  <w:num w:numId="23">
    <w:abstractNumId w:val="0"/>
  </w:num>
  <w:num w:numId="24">
    <w:abstractNumId w:val="3"/>
  </w:num>
  <w:num w:numId="25">
    <w:abstractNumId w:val="1"/>
  </w:num>
  <w:num w:numId="26">
    <w:abstractNumId w:val="12"/>
  </w:num>
  <w:num w:numId="27">
    <w:abstractNumId w:val="7"/>
  </w:num>
  <w:num w:numId="28">
    <w:abstractNumId w:val="20"/>
  </w:num>
  <w:num w:numId="29">
    <w:abstractNumId w:val="21"/>
  </w:num>
  <w:num w:numId="30">
    <w:abstractNumId w:val="28"/>
  </w:num>
  <w:num w:numId="31">
    <w:abstractNumId w:val="6"/>
  </w:num>
  <w:num w:numId="32">
    <w:abstractNumId w:val="8"/>
  </w:num>
  <w:num w:numId="33">
    <w:abstractNumId w:val="12"/>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4">
    <w:abstractNumId w:val="12"/>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5">
    <w:abstractNumId w:val="20"/>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2">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7F"/>
    <w:rsid w:val="000100FE"/>
    <w:rsid w:val="00031379"/>
    <w:rsid w:val="000571C2"/>
    <w:rsid w:val="000646DB"/>
    <w:rsid w:val="00072B81"/>
    <w:rsid w:val="00080A1A"/>
    <w:rsid w:val="000B38A4"/>
    <w:rsid w:val="000B64AA"/>
    <w:rsid w:val="000C183F"/>
    <w:rsid w:val="000C5A8C"/>
    <w:rsid w:val="000F3919"/>
    <w:rsid w:val="0013619B"/>
    <w:rsid w:val="00137561"/>
    <w:rsid w:val="001B1F5E"/>
    <w:rsid w:val="001C46EA"/>
    <w:rsid w:val="001E0C8D"/>
    <w:rsid w:val="0020171B"/>
    <w:rsid w:val="002741A5"/>
    <w:rsid w:val="0027560B"/>
    <w:rsid w:val="002A5AE1"/>
    <w:rsid w:val="002C1988"/>
    <w:rsid w:val="002C3E1C"/>
    <w:rsid w:val="002F47F2"/>
    <w:rsid w:val="00314F38"/>
    <w:rsid w:val="003F3883"/>
    <w:rsid w:val="00412E32"/>
    <w:rsid w:val="00453C08"/>
    <w:rsid w:val="004C730D"/>
    <w:rsid w:val="004D4301"/>
    <w:rsid w:val="00547718"/>
    <w:rsid w:val="005D58EC"/>
    <w:rsid w:val="005F17F6"/>
    <w:rsid w:val="005F7AD5"/>
    <w:rsid w:val="006449C3"/>
    <w:rsid w:val="006645E5"/>
    <w:rsid w:val="006C03D0"/>
    <w:rsid w:val="0070052E"/>
    <w:rsid w:val="00713DBA"/>
    <w:rsid w:val="007B4F67"/>
    <w:rsid w:val="007C6571"/>
    <w:rsid w:val="007D547D"/>
    <w:rsid w:val="007D6DC5"/>
    <w:rsid w:val="007E23E4"/>
    <w:rsid w:val="008134CC"/>
    <w:rsid w:val="00820D4A"/>
    <w:rsid w:val="00831F0A"/>
    <w:rsid w:val="00842B6C"/>
    <w:rsid w:val="008C570F"/>
    <w:rsid w:val="008F5944"/>
    <w:rsid w:val="009250A6"/>
    <w:rsid w:val="00937643"/>
    <w:rsid w:val="00995C49"/>
    <w:rsid w:val="009E559E"/>
    <w:rsid w:val="00A15970"/>
    <w:rsid w:val="00A27EB8"/>
    <w:rsid w:val="00A41673"/>
    <w:rsid w:val="00A65674"/>
    <w:rsid w:val="00A8085A"/>
    <w:rsid w:val="00AA7529"/>
    <w:rsid w:val="00AB40C7"/>
    <w:rsid w:val="00AC0B35"/>
    <w:rsid w:val="00AF6350"/>
    <w:rsid w:val="00AF777B"/>
    <w:rsid w:val="00B03382"/>
    <w:rsid w:val="00B23041"/>
    <w:rsid w:val="00B2406C"/>
    <w:rsid w:val="00BD327F"/>
    <w:rsid w:val="00C11F9C"/>
    <w:rsid w:val="00C1340F"/>
    <w:rsid w:val="00C5088D"/>
    <w:rsid w:val="00C64D00"/>
    <w:rsid w:val="00C665E0"/>
    <w:rsid w:val="00D00718"/>
    <w:rsid w:val="00D03DCD"/>
    <w:rsid w:val="00D14E6F"/>
    <w:rsid w:val="00D34AE4"/>
    <w:rsid w:val="00D84B44"/>
    <w:rsid w:val="00D90B0A"/>
    <w:rsid w:val="00DA090D"/>
    <w:rsid w:val="00DC0568"/>
    <w:rsid w:val="00DC2345"/>
    <w:rsid w:val="00DC5DE1"/>
    <w:rsid w:val="00DF2042"/>
    <w:rsid w:val="00DF38DA"/>
    <w:rsid w:val="00E04185"/>
    <w:rsid w:val="00E0529B"/>
    <w:rsid w:val="00E36178"/>
    <w:rsid w:val="00E47DF5"/>
    <w:rsid w:val="00E65E22"/>
    <w:rsid w:val="00E73D39"/>
    <w:rsid w:val="00F177F1"/>
    <w:rsid w:val="00F32EE8"/>
    <w:rsid w:val="00F6308D"/>
    <w:rsid w:val="00FA431B"/>
    <w:rsid w:val="00FA4704"/>
    <w:rsid w:val="00FF30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2">
      <o:colormru v:ext="edit" colors="#7b6c58,#887e6e,#d2232a,#57433e,#b0a696"/>
    </o:shapedefaults>
    <o:shapelayout v:ext="edit">
      <o:idmap v:ext="edit" data="1"/>
    </o:shapelayout>
  </w:shapeDefaults>
  <w:decimalSymbol w:val="."/>
  <w:listSeparator w:val=","/>
  <w14:docId w14:val="237B340C"/>
  <w15:docId w15:val="{71B9A76B-47BD-4724-9FDF-85D6422F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0B64AA"/>
    <w:pPr>
      <w:spacing w:after="0"/>
      <w:ind w:left="567" w:hanging="567"/>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BulletsLv1">
    <w:name w:val="ECC Bullets Lv1"/>
    <w:basedOn w:val="Normal"/>
    <w:qFormat/>
    <w:rsid w:val="000100FE"/>
    <w:pPr>
      <w:numPr>
        <w:numId w:val="25"/>
      </w:numPr>
      <w:tabs>
        <w:tab w:val="left" w:pos="340"/>
      </w:tabs>
      <w:spacing w:before="60"/>
      <w:ind w:left="340" w:hanging="340"/>
      <w:jc w:val="both"/>
    </w:pPr>
    <w:rPr>
      <w:rFonts w:eastAsia="Calibri"/>
      <w:szCs w:val="22"/>
      <w:lang w:val="en-GB"/>
    </w:rPr>
  </w:style>
  <w:style w:type="paragraph" w:customStyle="1" w:styleId="ECCReference">
    <w:name w:val="ECC Reference"/>
    <w:basedOn w:val="Normal"/>
    <w:qFormat/>
    <w:rsid w:val="000100FE"/>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0100FE"/>
    <w:pPr>
      <w:numPr>
        <w:numId w:val="27"/>
      </w:numPr>
      <w:shd w:val="solid" w:color="FFFF00" w:fill="auto"/>
      <w:spacing w:before="120" w:after="60"/>
      <w:jc w:val="both"/>
    </w:pPr>
    <w:rPr>
      <w:rFonts w:ascii="Arial" w:eastAsia="Calibri" w:hAnsi="Arial"/>
      <w:szCs w:val="22"/>
      <w:lang w:val="da-DK" w:eastAsia="de-DE"/>
    </w:rPr>
  </w:style>
  <w:style w:type="character" w:customStyle="1" w:styleId="ECCHLyellow">
    <w:name w:val="ECC HL yellow"/>
    <w:basedOn w:val="DefaultParagraphFont"/>
    <w:uiPriority w:val="1"/>
    <w:qFormat/>
    <w:rsid w:val="000100FE"/>
    <w:rPr>
      <w:rFonts w:ascii="Arial" w:eastAsia="Calibri" w:hAnsi="Arial"/>
      <w:i w:val="0"/>
      <w:sz w:val="20"/>
      <w:szCs w:val="22"/>
      <w:bdr w:val="none" w:sz="0" w:space="0" w:color="auto"/>
      <w:shd w:val="solid" w:color="FFFF00" w:fill="auto"/>
      <w:lang w:val="en-GB"/>
    </w:rPr>
  </w:style>
  <w:style w:type="character" w:styleId="CommentReference">
    <w:name w:val="annotation reference"/>
    <w:basedOn w:val="DefaultParagraphFont"/>
    <w:uiPriority w:val="99"/>
    <w:semiHidden/>
    <w:unhideWhenUsed/>
    <w:rsid w:val="000100FE"/>
    <w:rPr>
      <w:sz w:val="16"/>
      <w:szCs w:val="16"/>
    </w:rPr>
  </w:style>
  <w:style w:type="paragraph" w:styleId="CommentText">
    <w:name w:val="annotation text"/>
    <w:basedOn w:val="Normal"/>
    <w:link w:val="CommentTextChar"/>
    <w:uiPriority w:val="99"/>
    <w:unhideWhenUsed/>
    <w:rsid w:val="000100FE"/>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0100FE"/>
    <w:rPr>
      <w:rFonts w:ascii="Arial" w:eastAsia="Calibri" w:hAnsi="Arial"/>
    </w:rPr>
  </w:style>
  <w:style w:type="paragraph" w:styleId="CommentSubject">
    <w:name w:val="annotation subject"/>
    <w:basedOn w:val="CommentText"/>
    <w:next w:val="CommentText"/>
    <w:link w:val="CommentSubjectChar"/>
    <w:uiPriority w:val="99"/>
    <w:semiHidden/>
    <w:unhideWhenUsed/>
    <w:rsid w:val="000100FE"/>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0100FE"/>
    <w:rPr>
      <w:rFonts w:ascii="Arial" w:eastAsia="Calibri" w:hAnsi="Arial"/>
      <w:b/>
      <w:bCs/>
      <w:lang w:val="en-US"/>
    </w:rPr>
  </w:style>
  <w:style w:type="character" w:styleId="PlaceholderText">
    <w:name w:val="Placeholder Text"/>
    <w:basedOn w:val="DefaultParagraphFont"/>
    <w:uiPriority w:val="99"/>
    <w:semiHidden/>
    <w:rsid w:val="005F17F6"/>
    <w:rPr>
      <w:color w:val="808080"/>
    </w:rPr>
  </w:style>
  <w:style w:type="paragraph" w:customStyle="1" w:styleId="ECCHLboldanditalics">
    <w:name w:val="ECC HL bold and italics"/>
    <w:basedOn w:val="Normal"/>
    <w:qFormat/>
    <w:rsid w:val="008F5944"/>
    <w:pPr>
      <w:spacing w:before="240" w:after="60"/>
      <w:jc w:val="both"/>
    </w:pPr>
    <w:rPr>
      <w:rFonts w:eastAsia="Calibri"/>
      <w:b/>
      <w:bCs/>
      <w:i/>
      <w:szCs w:val="30"/>
      <w:lang w:val="en-GB"/>
    </w:rPr>
  </w:style>
  <w:style w:type="paragraph" w:customStyle="1" w:styleId="ECCAnnexheading1">
    <w:name w:val="ECC Annex heading1"/>
    <w:next w:val="Normal"/>
    <w:autoRedefine/>
    <w:qFormat/>
    <w:rsid w:val="006645E5"/>
    <w:pPr>
      <w:keepNext/>
      <w:pageBreakBefore/>
      <w:spacing w:before="240" w:after="60"/>
      <w:jc w:val="both"/>
      <w:outlineLvl w:val="0"/>
    </w:pPr>
    <w:rPr>
      <w:rFonts w:ascii="Arial" w:hAnsi="Arial"/>
      <w:b/>
      <w:caps/>
      <w:color w:val="D2232A"/>
      <w:lang w:val="da-DK"/>
    </w:rPr>
  </w:style>
  <w:style w:type="paragraph" w:styleId="Caption">
    <w:name w:val="caption"/>
    <w:aliases w:val="ECC Figure Caption"/>
    <w:next w:val="Normal"/>
    <w:link w:val="CaptionChar"/>
    <w:qFormat/>
    <w:rsid w:val="006645E5"/>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6645E5"/>
    <w:pPr>
      <w:numPr>
        <w:numId w:val="0"/>
      </w:numPr>
      <w:tabs>
        <w:tab w:val="left" w:pos="680"/>
      </w:tabs>
      <w:ind w:left="680" w:hanging="340"/>
    </w:pPr>
  </w:style>
  <w:style w:type="paragraph" w:customStyle="1" w:styleId="ECCBulletsLv3">
    <w:name w:val="ECC Bullets Lv3"/>
    <w:basedOn w:val="ECCBulletsLv1"/>
    <w:rsid w:val="006645E5"/>
    <w:pPr>
      <w:numPr>
        <w:numId w:val="0"/>
      </w:numPr>
      <w:tabs>
        <w:tab w:val="left" w:pos="1021"/>
      </w:tabs>
      <w:ind w:left="1020" w:hanging="340"/>
    </w:pPr>
  </w:style>
  <w:style w:type="paragraph" w:customStyle="1" w:styleId="ECCLetteredList">
    <w:name w:val="ECC Lettered List"/>
    <w:qFormat/>
    <w:rsid w:val="006645E5"/>
    <w:pPr>
      <w:numPr>
        <w:numId w:val="28"/>
      </w:numPr>
      <w:spacing w:before="240"/>
      <w:jc w:val="both"/>
    </w:pPr>
    <w:rPr>
      <w:rFonts w:ascii="Arial" w:hAnsi="Arial"/>
    </w:rPr>
  </w:style>
  <w:style w:type="paragraph" w:customStyle="1" w:styleId="ECCFiguregraphcentred">
    <w:name w:val="ECC Figure/graph centred"/>
    <w:next w:val="Normal"/>
    <w:qFormat/>
    <w:rsid w:val="006645E5"/>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6645E5"/>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6645E5"/>
    <w:pPr>
      <w:keepNext/>
      <w:spacing w:after="60"/>
    </w:pPr>
    <w:rPr>
      <w:rFonts w:eastAsia="Calibri"/>
      <w:szCs w:val="22"/>
      <w:lang w:val="en-GB"/>
    </w:rPr>
  </w:style>
  <w:style w:type="paragraph" w:customStyle="1" w:styleId="ECCHeadingnonumbering">
    <w:name w:val="ECC Heading no numbering"/>
    <w:next w:val="NormalWeb"/>
    <w:rsid w:val="006645E5"/>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6645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6645E5"/>
    <w:rPr>
      <w:rFonts w:ascii="Arial" w:hAnsi="Arial"/>
      <w:b/>
      <w:bCs/>
      <w:color w:val="D2232A"/>
      <w:lang w:val="da-DK"/>
    </w:rPr>
  </w:style>
  <w:style w:type="paragraph" w:styleId="NormalWeb">
    <w:name w:val="Normal (Web)"/>
    <w:basedOn w:val="Normal"/>
    <w:uiPriority w:val="99"/>
    <w:semiHidden/>
    <w:unhideWhenUsed/>
    <w:rsid w:val="006645E5"/>
    <w:pPr>
      <w:spacing w:before="240" w:after="60"/>
      <w:jc w:val="both"/>
    </w:pPr>
    <w:rPr>
      <w:rFonts w:ascii="Times New Roman" w:eastAsia="Calibri" w:hAnsi="Times New Roman"/>
      <w:sz w:val="24"/>
      <w:lang w:val="en-GB"/>
    </w:rPr>
  </w:style>
  <w:style w:type="paragraph" w:customStyle="1" w:styleId="ECCNumberedlist0">
    <w:name w:val="ECC Numbered list"/>
    <w:aliases w:val="level 2"/>
    <w:basedOn w:val="ECCAnnexheading3"/>
    <w:qFormat/>
    <w:rsid w:val="006645E5"/>
    <w:pPr>
      <w:keepNext/>
      <w:numPr>
        <w:ilvl w:val="0"/>
        <w:numId w:val="0"/>
      </w:numPr>
      <w:tabs>
        <w:tab w:val="num" w:pos="720"/>
      </w:tabs>
      <w:spacing w:after="60"/>
      <w:ind w:left="720" w:hanging="720"/>
      <w:jc w:val="both"/>
      <w:outlineLvl w:val="2"/>
    </w:pPr>
    <w:rPr>
      <w:szCs w:val="20"/>
      <w:lang w:val="en-GB"/>
    </w:rPr>
  </w:style>
  <w:style w:type="paragraph" w:customStyle="1" w:styleId="ECCNumberedListlevel2">
    <w:name w:val="ECC Numbered List level 2"/>
    <w:qFormat/>
    <w:rsid w:val="006645E5"/>
    <w:pPr>
      <w:tabs>
        <w:tab w:val="num" w:pos="680"/>
      </w:tabs>
      <w:spacing w:before="240"/>
      <w:ind w:left="680" w:hanging="340"/>
      <w:jc w:val="both"/>
    </w:pPr>
    <w:rPr>
      <w:rFonts w:eastAsia="Calibri"/>
    </w:rPr>
  </w:style>
  <w:style w:type="paragraph" w:customStyle="1" w:styleId="ECCLetteredListLevel2">
    <w:name w:val="ECC Lettered List Level 2"/>
    <w:basedOn w:val="ECCLetteredList"/>
    <w:qFormat/>
    <w:rsid w:val="006645E5"/>
    <w:pPr>
      <w:numPr>
        <w:ilvl w:val="1"/>
      </w:numPr>
    </w:pPr>
  </w:style>
  <w:style w:type="character" w:styleId="UnresolvedMention">
    <w:name w:val="Unresolved Mention"/>
    <w:basedOn w:val="DefaultParagraphFont"/>
    <w:uiPriority w:val="99"/>
    <w:semiHidden/>
    <w:unhideWhenUsed/>
    <w:rsid w:val="008C570F"/>
    <w:rPr>
      <w:color w:val="605E5C"/>
      <w:shd w:val="clear" w:color="auto" w:fill="E1DFDD"/>
    </w:rPr>
  </w:style>
  <w:style w:type="character" w:customStyle="1" w:styleId="FootnoteTextChar">
    <w:name w:val="Footnote Text Char"/>
    <w:basedOn w:val="DefaultParagraphFont"/>
    <w:link w:val="FootnoteText"/>
    <w:uiPriority w:val="99"/>
    <w:qFormat/>
    <w:locked/>
    <w:rsid w:val="002F47F2"/>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yperlink" Target="https://docdb.cept.org/document/324"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docdb.cept.org/" TargetMode="External"/><Relationship Id="rId17" Type="http://schemas.openxmlformats.org/officeDocument/2006/relationships/image" Target="media/image1.gi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docdb.cept.org/document/15111" TargetMode="External"/><Relationship Id="rId20" Type="http://schemas.openxmlformats.org/officeDocument/2006/relationships/hyperlink" Target="mailto:editorial@eco.cep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co.cept.org" TargetMode="External"/><Relationship Id="rId24" Type="http://schemas.openxmlformats.org/officeDocument/2006/relationships/hyperlink" Target="mailto:editorial@eco.cept.org" TargetMode="External"/><Relationship Id="rId5" Type="http://schemas.openxmlformats.org/officeDocument/2006/relationships/webSettings" Target="webSettings.xml"/><Relationship Id="rId15" Type="http://schemas.openxmlformats.org/officeDocument/2006/relationships/hyperlink" Target="https://docdb.cept.org/document/13856"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https://cept.org/files/10880/ECC%20User%20Guide_V7.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ept.org/files/10880/ECC%20Style%20guide%20--%20December%202011.pdf" TargetMode="External"/><Relationship Id="rId14" Type="http://schemas.openxmlformats.org/officeDocument/2006/relationships/hyperlink" Target="https://docdb.cept.org/document/515" TargetMode="External"/><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fonso\Downloads\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2F22-AEC0-46E1-B01C-240E6B0D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2</TotalTime>
  <Pages>13</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17995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ECO1</dc:creator>
  <dc:description>This template is used as guidance to draft ECC Reports.</dc:description>
  <cp:lastModifiedBy>ECO</cp:lastModifiedBy>
  <cp:revision>3</cp:revision>
  <cp:lastPrinted>1901-01-01T00:00:00Z</cp:lastPrinted>
  <dcterms:created xsi:type="dcterms:W3CDTF">2021-10-26T11:26:00Z</dcterms:created>
  <dcterms:modified xsi:type="dcterms:W3CDTF">2021-10-26T11:28:00Z</dcterms:modified>
</cp:coreProperties>
</file>